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b4ad06c8947bfde3d3aae3a415f44058b0dcb92"/>
    <w:p>
      <w:pPr>
        <w:pStyle w:val="Heading1"/>
      </w:pPr>
      <w:r>
        <w:t xml:space="preserve">The Economist in DR Congo Kinshasa: A Strategic Deep Dive into Central Africa's Economic Pulse</w:t>
      </w:r>
    </w:p>
    <w:p>
      <w:pPr>
        <w:pStyle w:val="FirstParagraph"/>
      </w:pPr>
      <w:r>
        <w:rPr>
          <w:bCs/>
          <w:b/>
        </w:rPr>
        <w:t xml:space="preserve">Date:</w:t>
      </w:r>
      <w:r>
        <w:t xml:space="preserve"> </w:t>
      </w:r>
      <w:r>
        <w:t xml:space="preserve">October 2023</w:t>
      </w:r>
      <w:r>
        <w:br/>
      </w:r>
      <w:r>
        <w:rPr>
          <w:bCs/>
          <w:b/>
        </w:rPr>
        <w:t xml:space="preserve">Type:</w:t>
      </w:r>
      <w:r>
        <w:t xml:space="preserve"> </w:t>
      </w:r>
      <w:r>
        <w:t xml:space="preserve">Market Analysis &amp; Geopolitical Risk Assessment</w:t>
      </w:r>
      <w:r>
        <w:br/>
      </w:r>
      <w:r>
        <w:rPr>
          <w:bCs/>
          <w:b/>
        </w:rPr>
        <w:t xml:space="preserve">Target Region:</w:t>
      </w:r>
      <w:r>
        <w:t xml:space="preserve"> </w:t>
      </w:r>
      <w:r>
        <w:t xml:space="preserve">DR Congo Kinshasa</w:t>
      </w:r>
    </w:p>
    <w:bookmarkEnd w:id="20"/>
    <w:bookmarkStart w:id="21" w:name="the-strategic-context-of-kinshasa"/>
    <w:p>
      <w:pPr>
        <w:pStyle w:val="Heading2"/>
      </w:pPr>
      <w:r>
        <w:t xml:space="preserve">The Strategic Context of Kinshasa</w:t>
      </w:r>
    </w:p>
    <w:p>
      <w:pPr>
        <w:pStyle w:val="FirstParagraph"/>
      </w:pPr>
      <w:r>
        <w:t xml:space="preserve">Kinshasa, the capital of the Democratic Republic of Congo (DR Congo), stands as one of Africa's most consequential yet enigmatic urban centers. Situated directly across the mighty Congo River from Brazzaville, this metropolis is not merely a political hub but a critical economic artery for Central Africa. For an organization like</w:t>
      </w:r>
      <w:r>
        <w:t xml:space="preserve"> </w:t>
      </w:r>
      <w:r>
        <w:rPr>
          <w:bCs/>
          <w:b/>
        </w:rPr>
        <w:t xml:space="preserve">The Economist</w:t>
      </w:r>
      <w:r>
        <w:t xml:space="preserve">, analyzing DR Congo Kinshasa requires navigating a complex tapestry of immense mineral wealth, systemic governance challenges, and rapid demographic shifts. This case study explores the unique economic dynamics at play in DR Congo Kinshasa and assesses why it remains a focal point for global investment analysis despite persistent structural headwinds.</w:t>
      </w:r>
    </w:p>
    <w:bookmarkEnd w:id="21"/>
    <w:bookmarkStart w:id="22" w:name="the-duality-of-wealth-and-poverty"/>
    <w:p>
      <w:pPr>
        <w:pStyle w:val="Heading2"/>
      </w:pPr>
      <w:r>
        <w:t xml:space="preserve">The Duality of Wealth and Poverty</w:t>
      </w:r>
    </w:p>
    <w:p>
      <w:pPr>
        <w:pStyle w:val="FirstParagraph"/>
      </w:pPr>
      <w:r>
        <w:rPr>
          <w:bCs/>
          <w:b/>
        </w:rPr>
        <w:t xml:space="preserve">The Economist</w:t>
      </w:r>
      <w:r>
        <w:t xml:space="preserve"> </w:t>
      </w:r>
      <w:r>
        <w:t xml:space="preserve">has long recognized that DR Congo Kinshasa represents a paradox. On one hand, it sits atop some of the world's most valuable mineral reserves, particularly cobalt and coltan, which are indispensable for the global green energy transition. On the other hand, the city grapples with severe infrastructure deficits and high costs of doing business relative to its economic output. In our analysis of DR Congo Kinshasa, we highlight that while raw material extraction drives national GDP figures, wealth distribution remains highly skewed. The formal economy in DR Congo Kinshasa is heavily concentrated around the capital's corporate sectors and mining royalties, leaving vast segments of the population reliant on informal trade.</w:t>
      </w:r>
    </w:p>
    <w:bookmarkEnd w:id="22"/>
    <w:bookmarkStart w:id="24" w:name="Xe3f1e0b4a9e8d567aa26c398a1a9500a7e932be"/>
    <w:p>
      <w:pPr>
        <w:pStyle w:val="Heading2"/>
      </w:pPr>
      <w:r>
        <w:t xml:space="preserve">The Role of Media and Information Asymmetry</w:t>
      </w:r>
    </w:p>
    <w:p>
      <w:pPr>
        <w:pStyle w:val="FirstParagraph"/>
      </w:pPr>
      <w:r>
        <w:t xml:space="preserve">In regions where data can be opaque, publications like</w:t>
      </w:r>
      <w:r>
        <w:t xml:space="preserve"> </w:t>
      </w:r>
      <w:r>
        <w:rPr>
          <w:bCs/>
          <w:b/>
        </w:rPr>
        <w:t xml:space="preserve">The Economist</w:t>
      </w:r>
      <w:r>
        <w:t xml:space="preserve"> </w:t>
      </w:r>
      <w:r>
        <w:t xml:space="preserve">play a crucial role in bridging information gaps. In DR Congo Kinshasa, accurate financial reporting is often hampered by bureaucratic red tape and limited independent auditing capabilities. Our approach involves rigorous cross-referencing of local market indicators with global commodity trends to provide our readers with actionable intelligence. We emphasize that understanding DR Congo Kinshasa requires looking beyond the headline inflation rates to examine underlying currency volatility, particularly regarding the Congolese Franc (CDF), which is influenced by both domestic monetary policy and external shocks in global commodity markets.</w:t>
      </w:r>
    </w:p>
    <w:bookmarkStart w:id="23" w:name="X780f7e0776c812b1f462312e36df9639d9f4ecd"/>
    <w:p>
      <w:pPr>
        <w:pStyle w:val="Heading3"/>
      </w:pPr>
      <w:r>
        <w:t xml:space="preserve">Navigating Regulatory and Geopolitical Risks</w:t>
      </w:r>
    </w:p>
    <w:p>
      <w:pPr>
        <w:numPr>
          <w:ilvl w:val="0"/>
          <w:numId w:val="1001"/>
        </w:numPr>
        <w:pStyle w:val="Compact"/>
      </w:pPr>
      <w:r>
        <w:rPr>
          <w:bCs/>
          <w:b/>
        </w:rPr>
        <w:t xml:space="preserve">Taxation Regimes:</w:t>
      </w:r>
      <w:r>
        <w:t xml:space="preserve"> </w:t>
      </w:r>
      <w:r>
        <w:t xml:space="preserve">The tax environment in DR Congo Kinshasa is a subject of ongoing negotiation between multinational corporations and local authorities. Recent reforms aim to increase transparency, but implementation varies widely.</w:t>
      </w:r>
    </w:p>
    <w:p>
      <w:pPr>
        <w:numPr>
          <w:ilvl w:val="0"/>
          <w:numId w:val="1001"/>
        </w:numPr>
        <w:pStyle w:val="Compact"/>
      </w:pPr>
      <w:r>
        <w:rPr>
          <w:bCs/>
          <w:b/>
        </w:rPr>
        <w:t xml:space="preserve">Cross-Border Trade Dynamics:</w:t>
      </w:r>
      <w:r>
        <w:t xml:space="preserve"> </w:t>
      </w:r>
      <w:r>
        <w:t xml:space="preserve">Despite the physical proximity to Brazzaville (DR Congo Kinshasa), trade barriers remain significant, affecting supply chain efficiency in DR Congo Kinshasa.</w:t>
      </w:r>
    </w:p>
    <w:p>
      <w:pPr>
        <w:numPr>
          <w:ilvl w:val="0"/>
          <w:numId w:val="1001"/>
        </w:numPr>
        <w:pStyle w:val="Compact"/>
      </w:pPr>
      <w:r>
        <w:rPr>
          <w:bCs/>
          <w:b/>
        </w:rPr>
        <w:t xml:space="preserve">Election and Political Stability:</w:t>
      </w:r>
      <w:r>
        <w:t xml:space="preserve"> </w:t>
      </w:r>
      <w:r>
        <w:t xml:space="preserve">Periodic political tensions in DR Congo Kinshasa can lead to short-term market disruptions. Our coverage focuses on long-term institutional resilience rather than transient political noise.</w:t>
      </w:r>
    </w:p>
    <w:bookmarkEnd w:id="23"/>
    <w:bookmarkEnd w:id="24"/>
    <w:bookmarkStart w:id="25" w:name="X330edd9cb4de6f0e508b2e57517e68b40cb19e6"/>
    <w:p>
      <w:pPr>
        <w:pStyle w:val="Heading2"/>
      </w:pPr>
      <w:r>
        <w:t xml:space="preserve">The Rise of the Digital Economy in Kinshasa</w:t>
      </w:r>
    </w:p>
    <w:p>
      <w:pPr>
        <w:pStyle w:val="FirstParagraph"/>
      </w:pPr>
      <w:r>
        <w:t xml:space="preserve">A rapidly evolving aspect of DR Congo Kinshasa is its burgeoning digital economy. As traditional banking infrastructure lags, mobile money platforms have proliferated, transforming how transactions are conducted within DR Congo Kinshasa.</w:t>
      </w:r>
      <w:r>
        <w:t xml:space="preserve"> </w:t>
      </w:r>
      <w:r>
        <w:rPr>
          <w:bCs/>
          <w:b/>
        </w:rPr>
        <w:t xml:space="preserve">The Economist</w:t>
      </w:r>
      <w:r>
        <w:t xml:space="preserve"> </w:t>
      </w:r>
      <w:r>
        <w:t xml:space="preserve">has documented how fintech innovations in the capital are bypassing traditional banking hurdles, thereby expanding financial inclusion for small and medium-sized enterprises (SMEs). This shift is particularly significant because it allows smaller players in DR Congo Kinshasa to participate more fully in the national economy, fostering a degree of economic decentralization that was previously unimaginable.</w:t>
      </w:r>
    </w:p>
    <w:bookmarkEnd w:id="25"/>
    <w:bookmarkStart w:id="26" w:name="infrastructure-as-a-growth-catalyst"/>
    <w:p>
      <w:pPr>
        <w:pStyle w:val="Heading2"/>
      </w:pPr>
      <w:r>
        <w:t xml:space="preserve">Infrastructure as a Growth Catalyst</w:t>
      </w:r>
    </w:p>
    <w:p>
      <w:pPr>
        <w:pStyle w:val="FirstParagraph"/>
      </w:pPr>
      <w:r>
        <w:t xml:space="preserve">The logistics landscape in DR Congo Kinshasa is undergoing slow but steady changes. The city's connectivity to the rest of the country and international markets relies heavily on road networks and river transport, both of which have historically suffered from neglect. However, recent initiatives aimed at improving infrastructure in DR Congo Kinshasa signal a shift towards long-term development planning.</w:t>
      </w:r>
      <w:r>
        <w:t xml:space="preserve"> </w:t>
      </w:r>
      <w:r>
        <w:rPr>
          <w:bCs/>
          <w:b/>
        </w:rPr>
        <w:t xml:space="preserve">The Economist</w:t>
      </w:r>
      <w:r>
        <w:t xml:space="preserve"> </w:t>
      </w:r>
      <w:r>
        <w:t xml:space="preserve">evaluates these projects not just by their immediate impact on trade volumes but by their potential to reduce the "cost of being poor" for residents and businesses operating within DR Congo Kinshasa.</w:t>
      </w:r>
    </w:p>
    <w:bookmarkEnd w:id="26"/>
    <w:bookmarkStart w:id="28" w:name="investor-sentiment-and-future-outlook"/>
    <w:p>
      <w:pPr>
        <w:pStyle w:val="Heading2"/>
      </w:pPr>
      <w:r>
        <w:t xml:space="preserve">Investor Sentiment and Future Outlook</w:t>
      </w:r>
    </w:p>
    <w:p>
      <w:pPr>
        <w:pStyle w:val="FirstParagraph"/>
      </w:pPr>
      <w:r>
        <w:t xml:space="preserve">For global investors, DR Congo Kinshasa offers high-risk, high-reward opportunities. The sheer scale of natural resources implies a massive upside potential for those willing to navigate the complexities of operating in DR Congo Kinshasa. However, our analysis consistently warns that success requires more than just capital; it demands a deep understanding of local socio-political nuances.</w:t>
      </w:r>
      <w:r>
        <w:t xml:space="preserve"> </w:t>
      </w:r>
      <w:r>
        <w:rPr>
          <w:bCs/>
          <w:b/>
        </w:rPr>
        <w:t xml:space="preserve">The Economist</w:t>
      </w:r>
      <w:r>
        <w:t xml:space="preserve"> </w:t>
      </w:r>
      <w:r>
        <w:t xml:space="preserve">advocates for a patient capital approach, where long-term strategic alignment with national development goals in DR Congo Kinshasa is prioritized over short-term speculative gains.</w:t>
      </w:r>
    </w:p>
    <w:bookmarkStart w:id="27" w:name="key-takeaways-for-stakeholders"/>
    <w:p>
      <w:pPr>
        <w:pStyle w:val="Heading3"/>
      </w:pPr>
      <w:r>
        <w:t xml:space="preserve">Key Takeaways for Stakeholders</w:t>
      </w:r>
    </w:p>
    <w:p>
      <w:pPr>
        <w:numPr>
          <w:ilvl w:val="0"/>
          <w:numId w:val="1002"/>
        </w:numPr>
        <w:pStyle w:val="Compact"/>
      </w:pPr>
      <w:r>
        <w:rPr>
          <w:bCs/>
          <w:b/>
        </w:rPr>
        <w:t xml:space="preserve">Data Reliability:</w:t>
      </w:r>
      <w:r>
        <w:t xml:space="preserve"> </w:t>
      </w:r>
      <w:r>
        <w:t xml:space="preserve">Always verify local economic data through multiple independent sources when assessing DR Congo Kinshasa.</w:t>
      </w:r>
    </w:p>
    <w:p>
      <w:pPr>
        <w:numPr>
          <w:ilvl w:val="0"/>
          <w:numId w:val="1002"/>
        </w:numPr>
        <w:pStyle w:val="Compact"/>
      </w:pPr>
      <w:r>
        <w:rPr>
          <w:bCs/>
          <w:b/>
        </w:rPr>
        <w:t xml:space="preserve">Diversification:</w:t>
      </w:r>
      <w:r>
        <w:t xml:space="preserve"> </w:t>
      </w:r>
      <w:r>
        <w:t xml:space="preserve">Exposure to DR Congo Kinshasa should be part of a diversified emerging market portfolio to mitigate localized risks.</w:t>
      </w:r>
    </w:p>
    <w:p>
      <w:pPr>
        <w:numPr>
          <w:ilvl w:val="0"/>
          <w:numId w:val="1002"/>
        </w:numPr>
        <w:pStyle w:val="Compact"/>
      </w:pPr>
      <w:r>
        <w:t xml:space="preserve">Ethical Sourcing:</w:t>
      </w:r>
    </w:p>
    <w:bookmarkEnd w:id="27"/>
    <w:bookmarkEnd w:id="28"/>
    <w:bookmarkStart w:id="29" w:name="conclusion"/>
    <w:p>
      <w:pPr>
        <w:pStyle w:val="Heading2"/>
      </w:pPr>
      <w:r>
        <w:t xml:space="preserve">Conclusion</w:t>
      </w:r>
    </w:p>
    <w:p>
      <w:pPr>
        <w:pStyle w:val="FirstParagraph"/>
      </w:pPr>
      <w:r>
        <w:t xml:space="preserve">The story of DR Congo Kinshasa is one of immense potential constrained by structural challenges. It is a city where the echoes of historical exploitation clash with the aspirations of a youthful, tech-savvy population. For readers and stakeholders engaged with</w:t>
      </w:r>
      <w:r>
        <w:t xml:space="preserve"> </w:t>
      </w:r>
      <w:r>
        <w:rPr>
          <w:bCs/>
          <w:b/>
        </w:rPr>
        <w:t xml:space="preserve">The Economist</w:t>
      </w:r>
      <w:r>
        <w:t xml:space="preserve">, understanding DR Congo Kinshasa means recognizing that it is no longer just a resource extraction zone but an emerging urban market in its own right. As global interest in critical minerals and African markets intensifies, the economic trajectory of DR Congo Kinshasa will undoubtedly shape broader regional and global economic trends.</w:t>
      </w:r>
      <w:r>
        <w:t xml:space="preserve"> </w:t>
      </w:r>
      <w:r>
        <w:rPr>
          <w:bCs/>
          <w:b/>
        </w:rPr>
        <w:t xml:space="preserve">The Economist</w:t>
      </w:r>
      <w:r>
        <w:t xml:space="preserve"> </w:t>
      </w:r>
      <w:r>
        <w:t xml:space="preserve">remains committed to providing nuanced, evidence-based analysis that cuts through the noise, offering clarity on the complex dynamics driving change in DR Congo Kinshasa.</w:t>
      </w:r>
    </w:p>
    <w:p>
      <w:pPr>
        <w:pStyle w:val="BodyText"/>
      </w:pPr>
      <w:r>
        <w:rPr>
          <w:iCs/>
          <w:i/>
        </w:rPr>
        <w:t xml:space="preserve">This Case Study serves as a foundational document for further detailed sector-specific analyses within DR Congo Kinshasa, reflecting The Economist's dedication to comprehensive global coverage.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DR Congo Kinshasa</dc:title>
  <dc:creator/>
  <dc:language>en</dc:language>
  <cp:keywords/>
  <dcterms:created xsi:type="dcterms:W3CDTF">2026-07-29T03:28:22Z</dcterms:created>
  <dcterms:modified xsi:type="dcterms:W3CDTF">2026-07-29T03:28:22Z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