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Insight</w:t>
      </w:r>
      <w:r>
        <w:t xml:space="preserve"> </w:t>
      </w:r>
      <w:r>
        <w:t xml:space="preserve">in</w:t>
      </w:r>
      <w:r>
        <w:t xml:space="preserve"> </w:t>
      </w:r>
      <w:r>
        <w:t xml:space="preserve">a</w:t>
      </w:r>
      <w:r>
        <w:t xml:space="preserve"> </w:t>
      </w:r>
      <w:r>
        <w:t xml:space="preserve">Transforming</w:t>
      </w:r>
      <w:r>
        <w:t xml:space="preserve"> </w:t>
      </w:r>
      <w:r>
        <w:t xml:space="preserve">Market:</w:t>
      </w:r>
      <w:r>
        <w:t xml:space="preserve"> </w:t>
      </w:r>
      <w:r>
        <w:t xml:space="preserve">Economist</w:t>
      </w:r>
      <w:r>
        <w:t xml:space="preserve"> </w:t>
      </w:r>
      <w:r>
        <w:t xml:space="preserve">Case</w:t>
      </w:r>
      <w:r>
        <w:t xml:space="preserve"> </w:t>
      </w:r>
      <w:r>
        <w:t xml:space="preserve">Study</w:t>
      </w:r>
      <w:r>
        <w:t xml:space="preserve"> </w:t>
      </w:r>
      <w:r>
        <w:t xml:space="preserve">for</w:t>
      </w:r>
      <w:r>
        <w:t xml:space="preserve"> </w:t>
      </w:r>
      <w:r>
        <w:t xml:space="preserve">Egypt</w:t>
      </w:r>
      <w:r>
        <w:t xml:space="preserve"> </w:t>
      </w:r>
      <w:r>
        <w:t xml:space="preserve">Cairo</w:t>
      </w:r>
    </w:p>
    <w:bookmarkStart w:id="26" w:name="Xea5b7fb825c911ef736a27ded2ee9995696b805"/>
    <w:p>
      <w:pPr>
        <w:pStyle w:val="Heading1"/>
      </w:pPr>
      <w:r>
        <w:t xml:space="preserve">Strategic Insight in a Transforming Market: Economist Case Study for Egypt Cairo</w:t>
      </w:r>
    </w:p>
    <w:p>
      <w:pPr>
        <w:pStyle w:val="FirstParagraph"/>
      </w:pPr>
      <w:r>
        <w:t xml:space="preserve">The global landscape of economic journalism is undergoing a profound transformation. In an era defined by rapid geopolitical shifts, digital fragmentation, and increasing economic volatility, the demand for rigorous, evidence-based analysis has never been more acute. This</w:t>
      </w:r>
      <w:r>
        <w:t xml:space="preserve"> </w:t>
      </w:r>
      <w:r>
        <w:rPr>
          <w:bCs/>
          <w:b/>
        </w:rPr>
        <w:t xml:space="preserve">Case Study</w:t>
      </w:r>
      <w:r>
        <w:t xml:space="preserve"> </w:t>
      </w:r>
      <w:r>
        <w:t xml:space="preserve">examines the strategic positioning and operational challenges faced by The Economist as it seeks to deepen its engagement with one of Africa’s most populous nations: Egypt Cairo. By analyzing the unique socio-economic dynamics of Cairo, the regulatory environment in Egypt, and the evolving media consumption habits of its citizenry, we can understand how a legacy publication adapts to serve a critical emerging market while maintaining its editorial integrity.</w:t>
      </w:r>
    </w:p>
    <w:bookmarkStart w:id="20" w:name="the-strategic-imperative-why-egypt-cairo"/>
    <w:p>
      <w:pPr>
        <w:pStyle w:val="Heading2"/>
      </w:pPr>
      <w:r>
        <w:t xml:space="preserve">The Strategic Imperative: Why Egypt Cairo?</w:t>
      </w:r>
    </w:p>
    <w:p>
      <w:pPr>
        <w:pStyle w:val="FirstParagraph"/>
      </w:pPr>
      <w:r>
        <w:t xml:space="preserve">Egypt stands at a crossroads. With one of the largest populations in the Arab world and a strategic location bridging Africa, Asia, and Europe, Cairo is not merely a national capital; it is a regional hub for finance, diplomacy, and culture. For an international publication like The Economist, ignoring Cairo would mean overlooking significant developments that ripple across global markets. However engaging with Egypt Cairo presents distinct challenges.</w:t>
      </w:r>
    </w:p>
    <w:p>
      <w:pPr>
        <w:pStyle w:val="BodyText"/>
      </w:pPr>
      <w:r>
        <w:t xml:space="preserve">The primary driver for this</w:t>
      </w:r>
      <w:r>
        <w:t xml:space="preserve"> </w:t>
      </w:r>
      <w:r>
        <w:rPr>
          <w:bCs/>
          <w:b/>
        </w:rPr>
        <w:t xml:space="preserve">Case Study</w:t>
      </w:r>
      <w:r>
        <w:t xml:space="preserve"> </w:t>
      </w:r>
      <w:r>
        <w:t xml:space="preserve">is the growing complexity of the Egyptian economy. Recent years have seen ambitious reforms aimed at stabilizing the currency, attracting foreign direct investment (FDI), and launching mega-projects such as the New Administrative Capital. While these initiatives signal a move toward modernization, they also introduce structural complexities that require nuanced understanding. The Economist’s brand is built on providing clarity amidst chaos; therefore, offering deep-dive analysis of Egypt Cairo’s policy shifts provides immense value to its core audience: business leaders, policymakers, and intellectuals who need reliable data to navigate risk.</w:t>
      </w:r>
    </w:p>
    <w:bookmarkEnd w:id="20"/>
    <w:bookmarkStart w:id="21" w:name="Xf926cb66a0f450bcea4fea5ab4e0bdc9dfa14e9"/>
    <w:p>
      <w:pPr>
        <w:pStyle w:val="Heading2"/>
      </w:pPr>
      <w:r>
        <w:t xml:space="preserve">Editorial Approach and Content Localization</w:t>
      </w:r>
    </w:p>
    <w:p>
      <w:pPr>
        <w:pStyle w:val="FirstParagraph"/>
      </w:pPr>
      <w:r>
        <w:t xml:space="preserve">A common pitfall for international media in emerging markets is the imposition of a Western-centric viewpoint. This</w:t>
      </w:r>
      <w:r>
        <w:t xml:space="preserve"> </w:t>
      </w:r>
      <w:r>
        <w:rPr>
          <w:bCs/>
          <w:b/>
        </w:rPr>
        <w:t xml:space="preserve">Economist</w:t>
      </w:r>
      <w:r>
        <w:t xml:space="preserve"> </w:t>
      </w:r>
      <w:r>
        <w:rPr>
          <w:bCs/>
          <w:b/>
        </w:rPr>
        <w:t xml:space="preserve">Case Study</w:t>
      </w:r>
      <w:r>
        <w:t xml:space="preserve"> </w:t>
      </w:r>
      <w:r>
        <w:t xml:space="preserve">highlights how content strategy must be adapted without compromising core principles. The publication must balance its global perspective with local relevance.</w:t>
      </w:r>
    </w:p>
    <w:p>
      <w:pPr>
        <w:numPr>
          <w:ilvl w:val="0"/>
          <w:numId w:val="1001"/>
        </w:numPr>
        <w:pStyle w:val="Compact"/>
      </w:pPr>
      <w:r>
        <w:rPr>
          <w:bCs/>
          <w:b/>
        </w:rPr>
        <w:t xml:space="preserve">Digital-First Engagement:</w:t>
      </w:r>
      <w:r>
        <w:t xml:space="preserve">In Cairo, mobile penetration is extremely high. The Economist has leveraged digital subscriptions and social media platforms popular in Egypt, such as Telegram and Facebook, to distribute short-form analyses that drive traffic to long-form articles. This approach acknowledges that many young professionals in Egypt Cairo consume news via smartphones rather than print editions.</w:t>
      </w:r>
    </w:p>
    <w:p>
      <w:pPr>
        <w:numPr>
          <w:ilvl w:val="0"/>
          <w:numId w:val="1001"/>
        </w:numPr>
        <w:pStyle w:val="Compact"/>
      </w:pPr>
      <w:r>
        <w:rPr>
          <w:bCs/>
          <w:b/>
        </w:rPr>
        <w:t xml:space="preserve">Focused Reporting:</w:t>
      </w:r>
      <w:r>
        <w:t xml:space="preserve">The editorial team has increasingly focused on sectors critical to Egypt’s future: renewable energy, tourism recovery, and technological innovation. By highlighting start-ups in Cairo’s tech scene or the economic impact of the Suez Canal Expansion, The Economist aligns itself with stories that matter directly to its readership.</w:t>
      </w:r>
    </w:p>
    <w:p>
      <w:pPr>
        <w:numPr>
          <w:ilvl w:val="0"/>
          <w:numId w:val="1001"/>
        </w:numPr>
        <w:pStyle w:val="Compact"/>
      </w:pPr>
      <w:r>
        <w:rPr>
          <w:bCs/>
          <w:b/>
        </w:rPr>
        <w:t xml:space="preserve">Neutrality Amidst Sensitivity:</w:t>
      </w:r>
      <w:r>
        <w:t xml:space="preserve">Navigating political discourse in Egypt requires careful editorial judgment. This</w:t>
      </w:r>
      <w:r>
        <w:t xml:space="preserve"> </w:t>
      </w:r>
      <w:r>
        <w:rPr>
          <w:bCs/>
          <w:b/>
        </w:rPr>
        <w:t xml:space="preserve">Case Study</w:t>
      </w:r>
      <w:r>
        <w:t xml:space="preserve"> </w:t>
      </w:r>
      <w:r>
        <w:t xml:space="preserve">illustrates how The Economist maintains its reputation for impartiality by focusing on economic data, historical context, and global comparisons rather than engaging in partisan debate. This approach resonates with a professional class that seeks analytical depth over sensationalism.</w:t>
      </w:r>
    </w:p>
    <w:bookmarkEnd w:id="21"/>
    <w:bookmarkStart w:id="22" w:name="X38ce2dc2c7644265cafd090a174d1790aad1b3c"/>
    <w:p>
      <w:pPr>
        <w:pStyle w:val="Heading2"/>
      </w:pPr>
      <w:r>
        <w:t xml:space="preserve">Economic Context: The Reality of Egypt Cairo</w:t>
      </w:r>
    </w:p>
    <w:p>
      <w:pPr>
        <w:pStyle w:val="FirstParagraph"/>
      </w:pPr>
      <w:r>
        <w:t xml:space="preserve">To understand the value proposition of The Economist in this region, one must analyze the economic realities on the ground. Egypt Cairo is experiencing a dual narrative: macroeconomic stabilization versus microeconomic pressure. High inflation rates and currency fluctuations have impacted purchasing power, leading to heightened anxiety among middle-class households.</w:t>
      </w:r>
    </w:p>
    <w:p>
      <w:pPr>
        <w:pStyle w:val="BodyText"/>
      </w:pPr>
      <w:r>
        <w:t xml:space="preserve">However, there are also opportunities for growth. The government’s push towards privatization and foreign investment creates a fertile ground for international business insights. Readers in Cairo require accurate forecasts regarding interest rate policies, tax reforms, and trade agreements with the European Union or the United States. This</w:t>
      </w:r>
      <w:r>
        <w:t xml:space="preserve"> </w:t>
      </w:r>
      <w:r>
        <w:rPr>
          <w:bCs/>
          <w:b/>
        </w:rPr>
        <w:t xml:space="preserve">Economist</w:t>
      </w:r>
      <w:r>
        <w:t xml:space="preserve"> </w:t>
      </w:r>
      <w:r>
        <w:t xml:space="preserve">publication serves as an essential toolkit for executives managing risk in this volatile environment.</w:t>
      </w:r>
    </w:p>
    <w:p>
      <w:pPr>
        <w:pStyle w:val="BodyText"/>
      </w:pPr>
      <w:r>
        <w:t xml:space="preserve">Furthermore, Egypt’s demographic dividend cannot be ignored. With a significant portion of the population under 30, there is a growing demand for high-quality educational and career-oriented content. The Economist has capitalized on this by offering special editions and webinars focused on leadership skills, global trade trends, and financial literacy, thereby expanding its reach beyond just C-suite executives to aspiring professionals in Egypt Cairo.</w:t>
      </w:r>
    </w:p>
    <w:bookmarkEnd w:id="22"/>
    <w:bookmarkStart w:id="23" w:name="challenges-and-competitive-landscape"/>
    <w:p>
      <w:pPr>
        <w:pStyle w:val="Heading2"/>
      </w:pPr>
      <w:r>
        <w:t xml:space="preserve">Challenges and Competitive Landscape</w:t>
      </w:r>
    </w:p>
    <w:p>
      <w:pPr>
        <w:pStyle w:val="FirstParagraph"/>
      </w:pPr>
      <w:r>
        <w:t xml:space="preserve">No</w:t>
      </w:r>
      <w:r>
        <w:t xml:space="preserve"> </w:t>
      </w:r>
      <w:r>
        <w:rPr>
          <w:bCs/>
          <w:b/>
        </w:rPr>
        <w:t xml:space="preserve">Case Study</w:t>
      </w:r>
      <w:r>
        <w:t xml:space="preserve"> </w:t>
      </w:r>
      <w:r>
        <w:t xml:space="preserve">is complete without addressing obstacles. The media landscape in Egypt is competitive. Local newspapers have strong brand loyalty, and digital-native outlets often provide faster breaking news coverage. Additionally, censorship laws and internet regulations can pose operational hurdles.</w:t>
      </w:r>
    </w:p>
    <w:p>
      <w:pPr>
        <w:pStyle w:val="BodyText"/>
      </w:pPr>
      <w:r>
        <w:t xml:space="preserve">The Economist mitigates these risks through:</w:t>
      </w:r>
    </w:p>
    <w:p>
      <w:pPr>
        <w:numPr>
          <w:ilvl w:val="0"/>
          <w:numId w:val="1002"/>
        </w:numPr>
        <w:pStyle w:val="Compact"/>
      </w:pPr>
      <w:r>
        <w:rPr>
          <w:bCs/>
          <w:b/>
        </w:rPr>
        <w:t xml:space="preserve">Digital Infrastructure:</w:t>
      </w:r>
      <w:r>
        <w:t xml:space="preserve"> </w:t>
      </w:r>
      <w:r>
        <w:t xml:space="preserve">By prioritizing online subscriptions over physical distribution in certain sensitive periods, the publication reduces logistical vulnerabilities.</w:t>
      </w:r>
    </w:p>
    <w:p>
      <w:pPr>
        <w:numPr>
          <w:ilvl w:val="0"/>
          <w:numId w:val="1002"/>
        </w:numPr>
        <w:pStyle w:val="Compact"/>
      </w:pPr>
      <w:r>
        <w:rPr>
          <w:bCs/>
          <w:b/>
        </w:rPr>
        <w:t xml:space="preserve">Alliances and Partnerships:</w:t>
      </w:r>
    </w:p>
    <w:p>
      <w:pPr>
        <w:numPr>
          <w:ilvl w:val="0"/>
          <w:numId w:val="1002"/>
        </w:numPr>
        <w:pStyle w:val="Compact"/>
      </w:pPr>
      <w:r>
        <w:rPr>
          <w:bCs/>
          <w:b/>
        </w:rPr>
        <w:t xml:space="preserve">Premium Positioning:</w:t>
      </w:r>
    </w:p>
    <w:bookmarkEnd w:id="23"/>
    <w:bookmarkStart w:id="25" w:name="future-outlook-and-conclusion"/>
    <w:p>
      <w:pPr>
        <w:pStyle w:val="Heading2"/>
      </w:pPr>
      <w:r>
        <w:t xml:space="preserve">Future Outlook and Conclusion</w:t>
      </w:r>
    </w:p>
    <w:p>
      <w:pPr>
        <w:pStyle w:val="FirstParagraph"/>
      </w:pPr>
      <w:r>
        <w:t xml:space="preserve">The trajectory of The Economist’s success in Egypt Cairo depends on its ability to evolve with the region. As Egypt continues its economic reforms, the need for independent analysis will only grow. This</w:t>
      </w:r>
      <w:r>
        <w:t xml:space="preserve"> </w:t>
      </w:r>
      <w:r>
        <w:rPr>
          <w:bCs/>
          <w:b/>
        </w:rPr>
        <w:t xml:space="preserve">Economist Case Study</w:t>
      </w:r>
      <w:r>
        <w:t xml:space="preserve"> </w:t>
      </w:r>
      <w:r>
        <w:t xml:space="preserve">concludes that the key to sustained engagement lies in a hybrid model: combining rigorous global insights with hyper-local reporting.</w:t>
      </w:r>
    </w:p>
    <w:p>
      <w:pPr>
        <w:pStyle w:val="BodyText"/>
      </w:pPr>
      <w:r>
        <w:t xml:space="preserve">For policymakers and business leaders in Egypt Cairo, The Economist offers more than just information; it offers perspective. In a world where narratives are often skewed by immediate political pressures, the publication’s commitment to data-driven journalism provides a stabilizing force. As Egypt moves towards becoming a regional economic power, the demand for sophisticated analysis will outpace the supply of quality journalism.</w:t>
      </w:r>
    </w:p>
    <w:p>
      <w:pPr>
        <w:pStyle w:val="BodyText"/>
      </w:pPr>
      <w:r>
        <w:t xml:space="preserve">In conclusion, The Economist’s expansion and refinement in Egypt Cairo represent a strategic masterclass in adapting global brands to local realities. By respecting the intellectual curiosity of its Egyptian audience and addressing their specific economic concerns, The Economist has secured a vital role in shaping discourse around one of Africa’s most dynamic capitals. This</w:t>
      </w:r>
      <w:r>
        <w:t xml:space="preserve"> </w:t>
      </w:r>
      <w:r>
        <w:rPr>
          <w:bCs/>
          <w:b/>
        </w:rPr>
        <w:t xml:space="preserve">Case Study</w:t>
      </w:r>
      <w:r>
        <w:t xml:space="preserve"> </w:t>
      </w:r>
      <w:r>
        <w:t xml:space="preserve">underscores that while markets change, the demand for truth, clarity, and intellectual honesty remains universal.</w:t>
      </w:r>
    </w:p>
    <w:bookmarkStart w:id="24" w:name="key-takeaways-for-stakeholders"/>
    <w:p>
      <w:pPr>
        <w:pStyle w:val="Heading3"/>
      </w:pPr>
      <w:r>
        <w:t xml:space="preserve">Key Takeaways for Stakeholders</w:t>
      </w:r>
    </w:p>
    <w:p>
      <w:pPr>
        <w:numPr>
          <w:ilvl w:val="0"/>
          <w:numId w:val="1003"/>
        </w:numPr>
        <w:pStyle w:val="Compact"/>
      </w:pPr>
      <w:r>
        <w:rPr>
          <w:bCs/>
          <w:b/>
        </w:rPr>
        <w:t xml:space="preserve">Economic Stability:</w:t>
      </w:r>
      <w:r>
        <w:t xml:space="preserve">The Economist provides critical analysis of Egypt's reform agenda, aiding investment decisions.</w:t>
      </w:r>
    </w:p>
    <w:p>
      <w:pPr>
        <w:numPr>
          <w:ilvl w:val="0"/>
          <w:numId w:val="1003"/>
        </w:numPr>
        <w:pStyle w:val="Compact"/>
      </w:pPr>
      <w:r>
        <w:rPr>
          <w:bCs/>
          <w:b/>
        </w:rPr>
        <w:t xml:space="preserve">Digital Adaptation:</w:t>
      </w:r>
      <w:r>
        <w:t xml:space="preserve">Mobil-first strategies are crucial for reaching the youth demographic in Cairo.</w:t>
      </w:r>
    </w:p>
    <w:p>
      <w:pPr>
        <w:numPr>
          <w:ilvl w:val="0"/>
          <w:numId w:val="1003"/>
        </w:numPr>
        <w:pStyle w:val="Compact"/>
      </w:pPr>
      <w:r>
        <w:rPr>
          <w:bCs/>
          <w:b/>
        </w:rPr>
        <w:t xml:space="preserve">Brand Trust:</w:t>
      </w:r>
      <w:r>
        <w:t xml:space="preserve">Maintaining editorial independence builds long-term loyalty among elite readers in Egypt.</w:t>
      </w:r>
    </w:p>
    <w:p>
      <w:pPr>
        <w:pStyle w:val="FirstParagraph"/>
      </w:pPr>
      <w:r>
        <w:t xml:space="preserve">This document serves as a comprehensive overview of The Economist's strategic positioning, illustrating how global intellectual capital can be effectively deployed to serve the complex needs of Egypt Cairo.</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Insight in a Transforming Market: Economist Case Study for Egypt Cairo</dc:title>
  <dc:creator/>
  <dc:language>en</dc:language>
  <cp:keywords/>
  <dcterms:created xsi:type="dcterms:W3CDTF">2026-07-29T07:36:45Z</dcterms:created>
  <dcterms:modified xsi:type="dcterms:W3CDTF">2026-07-29T07:36:45Z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