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in</w:t>
      </w:r>
      <w:r>
        <w:t xml:space="preserve"> </w:t>
      </w:r>
      <w:r>
        <w:t xml:space="preserve">France</w:t>
      </w:r>
      <w:r>
        <w:t xml:space="preserve"> </w:t>
      </w:r>
      <w:r>
        <w:t xml:space="preserve">Lyon</w:t>
      </w:r>
    </w:p>
    <w:bookmarkStart w:id="32" w:name="Xf9a5029e24513667e93d065d9c58ed8cbeeb906"/>
    <w:p>
      <w:pPr>
        <w:pStyle w:val="Heading1"/>
      </w:pPr>
      <w:r>
        <w:t xml:space="preserve">The Economist in France Lyon: A Strategic Case Study on Regional Engagement and Digital Transformation</w:t>
      </w:r>
    </w:p>
    <w:p>
      <w:pPr>
        <w:pStyle w:val="FirstParagraph"/>
      </w:pPr>
      <w:r>
        <w:rPr>
          <w:bCs/>
          <w:b/>
        </w:rPr>
        <w:t xml:space="preserve">Date:</w:t>
      </w:r>
      <w:r>
        <w:t xml:space="preserve"> </w:t>
      </w:r>
      <w:r>
        <w:t xml:space="preserve">October 2023</w:t>
      </w:r>
      <w:r>
        <w:br/>
      </w:r>
      <w:r>
        <w:rPr>
          <w:bCs/>
          <w:b/>
        </w:rPr>
        <w:t xml:space="preserve">To:</w:t>
      </w:r>
      <w:r>
        <w:t xml:space="preserve"> </w:t>
      </w:r>
      <w:r>
        <w:t xml:space="preserve">Senior Editorial Board, The Economist</w:t>
      </w:r>
      <w:r>
        <w:br/>
      </w:r>
      <w:r>
        <w:rPr>
          <w:bCs/>
          <w:b/>
        </w:rPr>
        <w:t xml:space="preserve">From:</w:t>
      </w:r>
      <w:r>
        <w:t xml:space="preserve"> </w:t>
      </w:r>
      <w:r>
        <w:t xml:space="preserve">Strategic Analysis Unit</w:t>
      </w:r>
      <w:r>
        <w:br/>
      </w:r>
      <w:r>
        <w:rPr>
          <w:vertAlign w:val="subscript"/>
        </w:rPr>
        <w:t xml:space="preserve">Język: English / Context: France Lyon</w:t>
      </w:r>
    </w:p>
    <w:bookmarkStart w:id="20" w:name="X7d3939d1cb50b011ead4b259c6cfaeceee61e46"/>
    <w:p>
      <w:pPr>
        <w:pStyle w:val="Heading2"/>
      </w:pPr>
      <w:r>
        <w:t xml:space="preserve">I. Introduction and Contextual Background</w:t>
      </w:r>
    </w:p>
    <w:p>
      <w:pPr>
        <w:pStyle w:val="FirstParagraph"/>
      </w:pPr>
      <w:r>
        <w:t xml:space="preserve">In the contemporary media landscape, the global reach of high-quality journalism is increasingly dependent on hyper-local relevance. For</w:t>
      </w:r>
      <w:r>
        <w:t xml:space="preserve"> </w:t>
      </w:r>
      <w:r>
        <w:rPr>
          <w:iCs/>
          <w:i/>
        </w:rPr>
        <w:t xml:space="preserve">The Economist</w:t>
      </w:r>
      <w:r>
        <w:t xml:space="preserve">, a publication renowned for its rigorous analysis of global affairs, this means adapting its universal editorial voice to specific regional contexts without diluting its core intellectual brand. This case study focuses on</w:t>
      </w:r>
      <w:r>
        <w:t xml:space="preserve"> </w:t>
      </w:r>
      <w:r>
        <w:rPr>
          <w:bCs/>
          <w:b/>
        </w:rPr>
        <w:t xml:space="preserve">France Lyon</w:t>
      </w:r>
      <w:r>
        <w:t xml:space="preserve">, a city that serves as the third-largest economic hub in France and a critical gateway between Western Europe and the Mediterranean. The objective is to analyze how</w:t>
      </w:r>
      <w:r>
        <w:t xml:space="preserve"> </w:t>
      </w:r>
      <w:r>
        <w:rPr>
          <w:iCs/>
          <w:i/>
        </w:rPr>
        <w:t xml:space="preserve">The Economist</w:t>
      </w:r>
      <w:r>
        <w:t xml:space="preserve"> </w:t>
      </w:r>
      <w:r>
        <w:t xml:space="preserve">can deepen its penetration, subscription base, and brand authority within this specific geographic and cultural sphere.</w:t>
      </w:r>
    </w:p>
    <w:p>
      <w:pPr>
        <w:pStyle w:val="BodyText"/>
      </w:pPr>
      <w:r>
        <w:rPr>
          <w:bCs/>
          <w:b/>
        </w:rPr>
        <w:t xml:space="preserve">France Lyon</w:t>
      </w:r>
      <w:r>
        <w:t xml:space="preserve"> </w:t>
      </w:r>
      <w:r>
        <w:t xml:space="preserve">presents a unique paradox: it is historically conservative yet culturally avant-garde. It houses a robust concentration of business leaders, particularly in pharmaceuticals (Sanofi), technology (Lyon Tech Square), and gastronomy tourism. Understanding the economic and political psyche of this region is essential for</w:t>
      </w:r>
      <w:r>
        <w:t xml:space="preserve"> </w:t>
      </w:r>
      <w:r>
        <w:rPr>
          <w:iCs/>
          <w:i/>
        </w:rPr>
        <w:t xml:space="preserve">The Economist</w:t>
      </w:r>
      <w:r>
        <w:t xml:space="preserve"> </w:t>
      </w:r>
      <w:r>
        <w:t xml:space="preserve">to maintain its status as the primary reading material for the "global elite." This document explores strategies to integrate</w:t>
      </w:r>
      <w:r>
        <w:t xml:space="preserve"> </w:t>
      </w:r>
      <w:r>
        <w:rPr>
          <w:iCs/>
          <w:i/>
        </w:rPr>
        <w:t xml:space="preserve">The Economist</w:t>
      </w:r>
      <w:r>
        <w:t xml:space="preserve"> </w:t>
      </w:r>
      <w:r>
        <w:t xml:space="preserve">deeper into the intellectual fabric of Lyon, leveraging both digital platforms and physical community engagement.</w:t>
      </w:r>
    </w:p>
    <w:bookmarkEnd w:id="20"/>
    <w:bookmarkStart w:id="23" w:name="ii.-market-analysis-the-lyon-landscape"/>
    <w:p>
      <w:pPr>
        <w:pStyle w:val="Heading2"/>
      </w:pPr>
      <w:r>
        <w:t xml:space="preserve">II. Market Analysis: The Lyon Landscape</w:t>
      </w:r>
    </w:p>
    <w:p>
      <w:pPr>
        <w:pStyle w:val="FirstParagraph"/>
      </w:pPr>
      <w:r>
        <w:t xml:space="preserve">To understand where</w:t>
      </w:r>
      <w:r>
        <w:t xml:space="preserve"> </w:t>
      </w:r>
      <w:r>
        <w:rPr>
          <w:iCs/>
          <w:i/>
        </w:rPr>
        <w:t xml:space="preserve">The Economist</w:t>
      </w:r>
      <w:r>
        <w:t xml:space="preserve"> </w:t>
      </w:r>
      <w:r>
        <w:t xml:space="preserve">fits in France, one must first understand the unique ecosystem of Lyon. Unlike Paris, which is often viewed as a political and administrative center, Lyon is perceived as the engine of French business and industry. It has a strong entrepreneurial spirit and a deeply ingrained culture of debate ("La Cité des Débat").</w:t>
      </w:r>
    </w:p>
    <w:bookmarkStart w:id="21" w:name="a.-economic-demographics"/>
    <w:p>
      <w:pPr>
        <w:pStyle w:val="Heading3"/>
      </w:pPr>
      <w:r>
        <w:t xml:space="preserve">A. Economic Demographics</w:t>
      </w:r>
    </w:p>
    <w:p>
      <w:pPr>
        <w:pStyle w:val="FirstParagraph"/>
      </w:pPr>
      <w:r>
        <w:t xml:space="preserve">Lyon’s economy is diverse, relying heavily on services, biotechnology, and digital innovation. The professional demographic in Lyon tends to be highly educated, with a significant portion holding advanced degrees from institutions such as HEC Paris (which has a campus in Lyon) and the Université de Lyon. These individuals are natural targets for</w:t>
      </w:r>
      <w:r>
        <w:t xml:space="preserve"> </w:t>
      </w:r>
      <w:r>
        <w:rPr>
          <w:iCs/>
          <w:i/>
        </w:rPr>
        <w:t xml:space="preserve">The Economist</w:t>
      </w:r>
      <w:r>
        <w:t xml:space="preserve">, which caters to professionals who require nuanced understanding of macroeconomic trends, geopolitical shifts, and business strategies.</w:t>
      </w:r>
    </w:p>
    <w:bookmarkEnd w:id="21"/>
    <w:bookmarkStart w:id="22" w:name="b.-media-consumption-habits"/>
    <w:p>
      <w:pPr>
        <w:pStyle w:val="Heading3"/>
      </w:pPr>
      <w:r>
        <w:t xml:space="preserve">B. Media Consumption Habits</w:t>
      </w:r>
    </w:p>
    <w:p>
      <w:pPr>
        <w:pStyle w:val="FirstParagraph"/>
      </w:pPr>
      <w:r>
        <w:t xml:space="preserve">In France, print media consumption is declining overall but remains strong among the older demographic and the corporate elite. However, in regions like Lyon, there is a growing appetite for digital-first journalism that offers depth rather than just news aggregation. Readers in this region are increasingly skeptical of sensationalist local media and are seeking international perspectives that contextualize local events within global frameworks. This creates a prime opportunity for</w:t>
      </w:r>
      <w:r>
        <w:t xml:space="preserve"> </w:t>
      </w:r>
      <w:r>
        <w:rPr>
          <w:iCs/>
          <w:i/>
        </w:rPr>
        <w:t xml:space="preserve">The Economist</w:t>
      </w:r>
      <w:r>
        <w:t xml:space="preserve">, which bridges the gap between hyper-local concerns and broad international analysis.</w:t>
      </w:r>
    </w:p>
    <w:bookmarkEnd w:id="22"/>
    <w:bookmarkEnd w:id="23"/>
    <w:bookmarkStart w:id="24" w:name="X2b899f7b5f05eae3d1c97169f3a55eba151c2b8"/>
    <w:p>
      <w:pPr>
        <w:pStyle w:val="Heading2"/>
      </w:pPr>
      <w:r>
        <w:t xml:space="preserve">III. Strategic Challenges for The Economist in France Lyon</w:t>
      </w:r>
    </w:p>
    <w:p>
      <w:pPr>
        <w:pStyle w:val="FirstParagraph"/>
      </w:pPr>
      <w:r>
        <w:t xml:space="preserve">Despite its strong brand recognition,</w:t>
      </w:r>
      <w:r>
        <w:t xml:space="preserve"> </w:t>
      </w:r>
      <w:r>
        <w:rPr>
          <w:iCs/>
          <w:i/>
        </w:rPr>
        <w:t xml:space="preserve">The Economist</w:t>
      </w:r>
      <w:r>
        <w:t xml:space="preserve"> </w:t>
      </w:r>
      <w:r>
        <w:t xml:space="preserve">faces several challenges in penetrating the Lyon market effectively:</w:t>
      </w:r>
    </w:p>
    <w:p>
      <w:pPr>
        <w:numPr>
          <w:ilvl w:val="0"/>
          <w:numId w:val="1001"/>
        </w:numPr>
        <w:pStyle w:val="Compact"/>
      </w:pPr>
      <w:r>
        <w:rPr>
          <w:bCs/>
          <w:b/>
        </w:rPr>
        <w:t xml:space="preserve">Cultural Distance:</w:t>
      </w:r>
      <w:r>
        <w:br/>
      </w:r>
      <w:r>
        <w:t xml:space="preserve">Lyonnais residents often pride themselves on their distinct identity, sometimes feeling overshadowed by Parisian-centric narratives. If</w:t>
      </w:r>
      <w:r>
        <w:t xml:space="preserve"> </w:t>
      </w:r>
      <w:r>
        <w:rPr>
          <w:iCs/>
          <w:i/>
        </w:rPr>
        <w:t xml:space="preserve">The Economist</w:t>
      </w:r>
      <w:r>
        <w:t xml:space="preserve"> </w:t>
      </w:r>
      <w:r>
        <w:t xml:space="preserve">is perceived as too "Parisian" or too detached from local realities, it risks alienating a key segment of the population.</w:t>
      </w:r>
    </w:p>
    <w:p>
      <w:pPr>
        <w:numPr>
          <w:ilvl w:val="0"/>
          <w:numId w:val="1001"/>
        </w:numPr>
        <w:pStyle w:val="Compact"/>
      </w:pPr>
      <w:r>
        <w:rPr>
          <w:bCs/>
          <w:b/>
        </w:rPr>
        <w:t xml:space="preserve">Language and Localization:</w:t>
      </w:r>
      <w:r>
        <w:br/>
      </w:r>
      <w:r>
        <w:t xml:space="preserve">While many professionals in Lyon speak English fluently, there is still a significant market for French-language content. The Economist’s shift towards digital subscription models requires careful localization to ensure that non-native speakers or those preferring French media do not feel excluded.</w:t>
      </w:r>
    </w:p>
    <w:p>
      <w:pPr>
        <w:numPr>
          <w:ilvl w:val="0"/>
          <w:numId w:val="1001"/>
        </w:numPr>
        <w:pStyle w:val="Compact"/>
      </w:pPr>
      <w:r>
        <w:rPr>
          <w:bCs/>
          <w:b/>
        </w:rPr>
        <w:t xml:space="preserve">Competition from Local Elite Media:</w:t>
      </w:r>
      <w:r>
        <w:br/>
      </w:r>
      <w:r>
        <w:t xml:space="preserve">Publications like</w:t>
      </w:r>
      <w:r>
        <w:t xml:space="preserve"> </w:t>
      </w:r>
      <w:r>
        <w:rPr>
          <w:iCs/>
          <w:i/>
        </w:rPr>
        <w:t xml:space="preserve">Lyon Capitale</w:t>
      </w:r>
      <w:r>
        <w:t xml:space="preserve">,</w:t>
      </w:r>
      <w:r>
        <w:t xml:space="preserve"> </w:t>
      </w:r>
      <w:r>
        <w:rPr>
          <w:iCs/>
          <w:i/>
        </w:rPr>
        <w:t xml:space="preserve">JDF Lyon</w:t>
      </w:r>
      <w:r>
        <w:t xml:space="preserve">, and national titles like</w:t>
      </w:r>
      <w:r>
        <w:t xml:space="preserve"> </w:t>
      </w:r>
      <w:r>
        <w:rPr>
          <w:iCs/>
          <w:i/>
        </w:rPr>
        <w:t xml:space="preserve">Le Monde</w:t>
      </w:r>
      <w:r>
        <w:t xml:space="preserve"> </w:t>
      </w:r>
      <w:r>
        <w:t xml:space="preserve">have established footholds. Differentiating The Economist from these competitors requires emphasizing its unique value proposition: non-partisan, data-driven, global analysis.</w:t>
      </w:r>
    </w:p>
    <w:bookmarkEnd w:id="24"/>
    <w:bookmarkStart w:id="28" w:name="iv.-strategic-initiatives-and-solutions"/>
    <w:p>
      <w:pPr>
        <w:pStyle w:val="Heading2"/>
      </w:pPr>
      <w:r>
        <w:t xml:space="preserve">IV. Strategic Initiatives and Solutions</w:t>
      </w:r>
    </w:p>
    <w:p>
      <w:pPr>
        <w:pStyle w:val="FirstParagraph"/>
      </w:pPr>
      <w:r>
        <w:t xml:space="preserve">To address these challenges, a multi-faceted strategy is proposed below, tailored specifically for the intersection of</w:t>
      </w:r>
      <w:r>
        <w:t xml:space="preserve"> </w:t>
      </w:r>
      <w:r>
        <w:rPr>
          <w:iCs/>
          <w:i/>
        </w:rPr>
        <w:t xml:space="preserve">The Economist</w:t>
      </w:r>
      <w:r>
        <w:t xml:space="preserve">, the French market, and the Lyon region.</w:t>
      </w:r>
    </w:p>
    <w:bookmarkStart w:id="25" w:name="a.-hyper-local-content-integration"/>
    <w:p>
      <w:pPr>
        <w:pStyle w:val="Heading3"/>
      </w:pPr>
      <w:r>
        <w:t xml:space="preserve">A. Hyper-Local Content Integration</w:t>
      </w:r>
    </w:p>
    <w:p>
      <w:pPr>
        <w:pStyle w:val="FirstParagraph"/>
      </w:pPr>
      <w:r>
        <w:rPr>
          <w:iCs/>
          <w:i/>
        </w:rPr>
        <w:t xml:space="preserve">The Economist</w:t>
      </w:r>
      <w:r>
        <w:t xml:space="preserve"> </w:t>
      </w:r>
      <w:r>
        <w:t xml:space="preserve">must leverage its global resources to produce content that speaks directly to Lyon. This includes:</w:t>
      </w:r>
    </w:p>
    <w:p>
      <w:pPr>
        <w:numPr>
          <w:ilvl w:val="0"/>
          <w:numId w:val="1002"/>
        </w:numPr>
        <w:pStyle w:val="Compact"/>
      </w:pPr>
      <w:r>
        <w:rPr>
          <w:bCs/>
          <w:b/>
        </w:rPr>
        <w:t xml:space="preserve">Lyon-Centric Business Analysis:</w:t>
      </w:r>
      <w:r>
        <w:t xml:space="preserve">Dedicating sections of the digital platform and newsletter features to the Rhône-Alpes-Auvergne region’s economic outlook. For instance, analyzing the impact of EU green regulations on Lyon’s biotech sector or discussing the logistics challenges in handling increased Mediterranean trade flows through Lyon-Saint Exupéry Airport.</w:t>
      </w:r>
    </w:p>
    <w:p>
      <w:pPr>
        <w:numPr>
          <w:ilvl w:val="0"/>
          <w:numId w:val="1002"/>
        </w:numPr>
        <w:pStyle w:val="Compact"/>
      </w:pPr>
      <w:r>
        <w:rPr>
          <w:bCs/>
          <w:b/>
        </w:rPr>
        <w:t xml:space="preserve">Local Voices in Global Discourse:</w:t>
      </w:r>
      <w:r>
        <w:t xml:space="preserve">Inviting prominent Lyonnais figures—CEOs, academics, and cultural leaders—to contribute op-eds or participate in interviews. This creates a sense of ownership and relevance among the local readership.</w:t>
      </w:r>
    </w:p>
    <w:bookmarkEnd w:id="25"/>
    <w:bookmarkStart w:id="26" w:name="Xd32d862aab5c5a930da17cec1e789a0fe5dc93d"/>
    <w:p>
      <w:pPr>
        <w:pStyle w:val="Heading3"/>
      </w:pPr>
      <w:r>
        <w:t xml:space="preserve">B. Digital Engagement and Community Building</w:t>
      </w:r>
    </w:p>
    <w:p>
      <w:pPr>
        <w:pStyle w:val="FirstParagraph"/>
      </w:pPr>
      <w:r>
        <w:t xml:space="preserve">The modern subscriber expects more than just articles; they expect community. For France Lyon, this means:</w:t>
      </w:r>
    </w:p>
    <w:p>
      <w:pPr>
        <w:numPr>
          <w:ilvl w:val="0"/>
          <w:numId w:val="1003"/>
        </w:numPr>
        <w:pStyle w:val="Compact"/>
      </w:pPr>
      <w:r>
        <w:rPr>
          <w:bCs/>
          <w:b/>
        </w:rPr>
        <w:t xml:space="preserve">Digital Town Halls:</w:t>
      </w:r>
      <w:r>
        <w:t xml:space="preserve">Holding monthly virtual seminars featuring Economist editors discussing topics of relevance to Lyon, such as European monetary policy or global supply chain disruptions.</w:t>
      </w:r>
    </w:p>
    <w:p>
      <w:pPr>
        <w:numPr>
          <w:ilvl w:val="0"/>
          <w:numId w:val="1003"/>
        </w:numPr>
        <w:pStyle w:val="Compact"/>
      </w:pPr>
      <w:r>
        <w:rPr>
          <w:bCs/>
          <w:b/>
        </w:rPr>
        <w:t xml:space="preserve">Multilingual Accessibility:</w:t>
      </w:r>
      <w:r>
        <w:t xml:space="preserve">Ensuring that the digital interface is seamlessly navigable for French speakers. While The Economist is an English-language publication, providing robust summaries or key takeaways in French could lower the barrier to entry for a broader audience, serving as a funnel to full subscription.</w:t>
      </w:r>
    </w:p>
    <w:bookmarkEnd w:id="26"/>
    <w:bookmarkStart w:id="27" w:name="c.-physical-presence-and-event-marketing"/>
    <w:p>
      <w:pPr>
        <w:pStyle w:val="Heading3"/>
      </w:pPr>
      <w:r>
        <w:t xml:space="preserve">C. Physical Presence and Event Marketing</w:t>
      </w:r>
    </w:p>
    <w:p>
      <w:pPr>
        <w:pStyle w:val="FirstParagraph"/>
      </w:pPr>
      <w:r>
        <w:t xml:space="preserve">Lyon is a city of festivals and gatherings.</w:t>
      </w:r>
      <w:r>
        <w:t xml:space="preserve"> </w:t>
      </w:r>
      <w:r>
        <w:rPr>
          <w:iCs/>
          <w:i/>
        </w:rPr>
        <w:t xml:space="preserve">The Economist</w:t>
      </w:r>
      <w:r>
        <w:t xml:space="preserve"> </w:t>
      </w:r>
      <w:r>
        <w:t xml:space="preserve">should capitalize on this by establishing physical touchpoints:</w:t>
      </w:r>
    </w:p>
    <w:p>
      <w:pPr>
        <w:numPr>
          <w:ilvl w:val="0"/>
          <w:numId w:val="1004"/>
        </w:numPr>
        <w:pStyle w:val="Compact"/>
      </w:pPr>
      <w:r>
        <w:rPr>
          <w:bCs/>
          <w:b/>
        </w:rPr>
        <w:t xml:space="preserve">Economist Meetups in Lyon:</w:t>
      </w:r>
      <w:r>
        <w:t xml:space="preserve">Partnering with local co-working spaces like La Caserne or business incubators to host exclusive networking events for subscribers. These events should focus on professional development and intellectual exchange, aligning with the aspirations of Lyon’s entrepreneurial community.</w:t>
      </w:r>
    </w:p>
    <w:p>
      <w:pPr>
        <w:numPr>
          <w:ilvl w:val="0"/>
          <w:numId w:val="1004"/>
        </w:numPr>
        <w:pStyle w:val="Compact"/>
      </w:pPr>
      <w:r>
        <w:rPr>
          <w:bCs/>
          <w:b/>
        </w:rPr>
        <w:t xml:space="preserve">Sponsorship of Cultural Events:</w:t>
      </w:r>
      <w:r>
        <w:t xml:space="preserve">Lyon is famous for its Fête des Lumières (Festival of Lights). The Economist could sponsor intellectual talks or installations during this period, positioning itself as a patron of both culture and intellect. This enhances brand prestige and visibility in a city that values artistic heritage.</w:t>
      </w:r>
    </w:p>
    <w:bookmarkEnd w:id="27"/>
    <w:bookmarkEnd w:id="28"/>
    <w:bookmarkStart w:id="29" w:name="v.-implementation-roadmap"/>
    <w:p>
      <w:pPr>
        <w:pStyle w:val="Heading2"/>
      </w:pPr>
      <w:r>
        <w:t xml:space="preserve">V. Implementation Roadmap</w:t>
      </w:r>
    </w:p>
    <w:p>
      <w:pPr>
        <w:pStyle w:val="FirstParagraph"/>
      </w:pPr>
      <w:r>
        <w:t xml:space="preserve">The execution of this strategy should be phased to ensure measurable results:</w:t>
      </w:r>
    </w:p>
    <w:p>
      <w:pPr>
        <w:numPr>
          <w:ilvl w:val="0"/>
          <w:numId w:val="1005"/>
        </w:numPr>
        <w:pStyle w:val="Compact"/>
      </w:pPr>
      <w:r>
        <w:rPr>
          <w:bCs/>
          <w:b/>
        </w:rPr>
        <w:t xml:space="preserve">Phase 1 (Months 1-3): Assessment and Partnership Identification.</w:t>
      </w:r>
      <w:r>
        <w:br/>
      </w:r>
      <w:r>
        <w:t xml:space="preserve">Contact potential local partners, including business schools (e.g., EDHEC, HEC Lyon), chambers of commerce, and cultural institutions. Analyze current digital subscription data to identify gaps in the Lyon demographic.</w:t>
      </w:r>
    </w:p>
    <w:p>
      <w:pPr>
        <w:numPr>
          <w:ilvl w:val="0"/>
          <w:numId w:val="1005"/>
        </w:numPr>
        <w:pStyle w:val="Compact"/>
      </w:pPr>
      <w:r>
        <w:rPr>
          <w:bCs/>
          <w:b/>
        </w:rPr>
        <w:t xml:space="preserve">Phase 2 (Months 4-6): Content Pilot and Digital Launch.</w:t>
      </w:r>
      <w:r>
        <w:br/>
      </w:r>
      <w:r>
        <w:t xml:space="preserve">Launch a dedicated "Lyon Focus" section on the French version of the website. Begin publishing bi-weekly articles specifically analyzing regional economic trends. Initiate virtual town halls.</w:t>
      </w:r>
    </w:p>
    <w:p>
      <w:pPr>
        <w:numPr>
          <w:ilvl w:val="0"/>
          <w:numId w:val="1005"/>
        </w:numPr>
        <w:pStyle w:val="Compact"/>
      </w:pPr>
      <w:r>
        <w:rPr>
          <w:bCs/>
          <w:b/>
        </w:rPr>
        <w:t xml:space="preserve">Phase 3 (Months 7-12): Physical Engagement and Expansion.</w:t>
      </w:r>
      <w:r>
        <w:br/>
      </w:r>
      <w:r>
        <w:t xml:space="preserve">Award local meetups in collaboration with partners. Launch targeted advertising campaigns on LinkedIn and professional networks focusing on Lyon’s business districts. Evaluate subscription growth rates compared to other French regions outside Paris.</w:t>
      </w:r>
    </w:p>
    <w:bookmarkEnd w:id="29"/>
    <w:bookmarkStart w:id="30" w:name="X38c6f123e33c8d1a93fcb08936e570203b6c04b"/>
    <w:p>
      <w:pPr>
        <w:pStyle w:val="Heading2"/>
      </w:pPr>
      <w:r>
        <w:t xml:space="preserve">VI. Expected Outcomes and Metrics for Success</w:t>
      </w:r>
    </w:p>
    <w:p>
      <w:pPr>
        <w:pStyle w:val="FirstParagraph"/>
      </w:pPr>
      <w:r>
        <w:t xml:space="preserve">The success of this initiative will be measured against several key performance indicators (KPIs) specific to the France Lyon region:</w:t>
      </w:r>
    </w:p>
    <w:p>
      <w:pPr>
        <w:numPr>
          <w:ilvl w:val="0"/>
          <w:numId w:val="1006"/>
        </w:numPr>
        <w:pStyle w:val="Compact"/>
      </w:pPr>
      <w:r>
        <w:rPr>
          <w:bCs/>
          <w:b/>
        </w:rPr>
        <w:t xml:space="preserve">Subscription Growth:</w:t>
      </w:r>
      <w:r>
        <w:t xml:space="preserve">A target increase of 15% in new digital subscriptions from the Auvergne-Rhône-Alpes region within the first year.</w:t>
      </w:r>
    </w:p>
    <w:p>
      <w:pPr>
        <w:numPr>
          <w:ilvl w:val="0"/>
          <w:numId w:val="1006"/>
        </w:numPr>
        <w:pStyle w:val="Compact"/>
      </w:pPr>
      <w:r>
        <w:rPr>
          <w:bCs/>
          <w:b/>
        </w:rPr>
        <w:t xml:space="preserve">Engagement Rates:</w:t>
      </w:r>
      <w:r>
        <w:t xml:space="preserve">An increase in time spent on site for Lyon-specific content and higher click-through rates on localized newsletters.</w:t>
      </w:r>
    </w:p>
    <w:p>
      <w:pPr>
        <w:numPr>
          <w:ilvl w:val="0"/>
          <w:numId w:val="1006"/>
        </w:numPr>
        <w:pStyle w:val="Compact"/>
      </w:pPr>
      <w:r>
        <w:rPr>
          <w:bCs/>
          <w:b/>
        </w:rPr>
        <w:t xml:space="preserve">Brand Perception:</w:t>
      </w:r>
      <w:r>
        <w:t xml:space="preserve">Survey results indicating that residents of Lyon perceive The Economist as a relevant and accessible source of information, rather than an exclusive Parisian product.</w:t>
      </w:r>
    </w:p>
    <w:p>
      <w:pPr>
        <w:numPr>
          <w:ilvl w:val="0"/>
          <w:numId w:val="1006"/>
        </w:numPr>
        <w:pStyle w:val="Compact"/>
      </w:pPr>
      <w:r>
        <w:rPr>
          <w:bCs/>
          <w:b/>
        </w:rPr>
        <w:t xml:space="preserve">Community Activity:</w:t>
      </w:r>
      <w:r>
        <w:t xml:space="preserve">A minimum attendance of 50 unique participants per local meetup event, with high retention rates for repeat attendees.</w:t>
      </w:r>
    </w:p>
    <w:bookmarkEnd w:id="30"/>
    <w:bookmarkStart w:id="31" w:name="vii.-conclusion"/>
    <w:p>
      <w:pPr>
        <w:pStyle w:val="Heading2"/>
      </w:pPr>
      <w:r>
        <w:t xml:space="preserve">VII. Conclusion</w:t>
      </w:r>
    </w:p>
    <w:p>
      <w:pPr>
        <w:pStyle w:val="FirstParagraph"/>
      </w:pPr>
      <w:r>
        <w:t xml:space="preserve">The strategic expansion of</w:t>
      </w:r>
      <w:r>
        <w:t xml:space="preserve"> </w:t>
      </w:r>
      <w:r>
        <w:rPr>
          <w:iCs/>
          <w:i/>
        </w:rPr>
        <w:t xml:space="preserve">The Economist</w:t>
      </w:r>
      <w:r>
        <w:t xml:space="preserve">'s influence in France Lyon is not merely about increasing circulation numbers; it is about embedding the publication within the intellectual and economic life of one of Europe’s most dynamic cities. By respecting the unique cultural identity of Lyon, leveraging digital tools for deeper engagement, and fostering physical communities through events, The Economist can solidify its position as an indispensable resource for decision-makers in the region.</w:t>
      </w:r>
    </w:p>
    <w:p>
      <w:pPr>
        <w:pStyle w:val="BodyText"/>
      </w:pPr>
      <w:r>
        <w:t xml:space="preserve">This case study underscores that global brands must think locally to succeed universally. For France Lyon, a city that bridges tradition and innovation, The Economist has the opportunity to become more than just a magazine—it can become a central forum for the ideas that shape its future. The convergence of high-quality journalism and regional specificity offers a powerful recipe for sustained growth and brand loyalty in this critical French market.</w:t>
      </w:r>
    </w:p>
    <w:p>
      <w:pPr>
        <w:pStyle w:val="BodyText"/>
      </w:pPr>
      <w:r>
        <w:br/>
      </w:r>
      <w:r>
        <w:br/>
      </w:r>
    </w:p>
    <w:p>
      <w:r>
        <w:pict>
          <v:rect style="width:0;height:1.5pt" o:hralign="center" o:hrstd="t" o:hr="t"/>
        </w:pict>
      </w:r>
    </w:p>
    <w:p>
      <w:pPr>
        <w:pStyle w:val="FirstParagraph"/>
      </w:pPr>
      <w:r>
        <w:rPr>
          <w:iCs/>
          <w:i/>
        </w:rPr>
        <w:t xml:space="preserve">This document is for internal strategic planning purposes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in France Lyon</dc:title>
  <dc:creator/>
  <dc:language>en</dc:language>
  <cp:keywords/>
  <dcterms:created xsi:type="dcterms:W3CDTF">2026-07-29T15:25:10Z</dcterms:created>
  <dcterms:modified xsi:type="dcterms:W3CDTF">2026-07-29T15:25:10Z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