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Germany</w:t>
      </w:r>
      <w:r>
        <w:t xml:space="preserve"> </w:t>
      </w:r>
      <w:r>
        <w:t xml:space="preserve">Munich</w:t>
      </w:r>
    </w:p>
    <w:bookmarkStart w:id="30" w:name="Xdb55b8fc11d03359d6ec545bdb9f0782bbd1deb"/>
    <w:p>
      <w:pPr>
        <w:pStyle w:val="Heading1"/>
      </w:pPr>
      <w:r>
        <w:t xml:space="preserve">Case Study: The Strategic Positioning of</w:t>
      </w:r>
      <w:r>
        <w:t xml:space="preserve"> </w:t>
      </w:r>
      <w:r>
        <w:t xml:space="preserve">The Economist</w:t>
      </w:r>
      <w:r>
        <w:t xml:space="preserve"> </w:t>
      </w:r>
      <w:r>
        <w:t xml:space="preserve">in Germany Munich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 </w:t>
      </w:r>
      <w:r>
        <w:t xml:space="preserve">Germany, specifically Munich (München)</w:t>
      </w:r>
    </w:p>
    <w:bookmarkStart w:id="20" w:name="executive-summary"/>
    <w:p>
      <w:pPr>
        <w:pStyle w:val="Heading2"/>
      </w:pPr>
      <w:r>
        <w:t xml:space="preserve">Executive Summary</w:t>
      </w:r>
    </w:p>
    <w:p>
      <w:pPr>
        <w:pStyle w:val="FirstParagraph"/>
      </w:pPr>
      <w:r>
        <w:t xml:space="preserve">This Case Study explores the market dynamics, consumer behavior, and strategic opportunities regarding subscription services for</w:t>
      </w:r>
      <w:r>
        <w:t xml:space="preserve"> </w:t>
      </w:r>
      <w:r>
        <w:rPr>
          <w:iCs/>
          <w:i/>
        </w:rPr>
        <w:t xml:space="preserve">The Economist</w:t>
      </w:r>
      <w:r>
        <w:t xml:space="preserve">, a leading global news and business publication. The geographical focus is strictly on Germany’s financial capital, Munich. As a hub for technology, finance, and international corporations in Europe, Munich presents a unique demographic profile that aligns closely with the ideal reader persona of</w:t>
      </w:r>
      <w:r>
        <w:t xml:space="preserve"> </w:t>
      </w:r>
      <w:r>
        <w:rPr>
          <w:bCs/>
          <w:b/>
        </w:rPr>
        <w:t xml:space="preserve">The Economist</w:t>
      </w:r>
      <w:r>
        <w:t xml:space="preserve">. This document analyzes why this specific city within this specific country offers high-potential growth vectors for global intelligence services.</w:t>
      </w:r>
    </w:p>
    <w:bookmarkEnd w:id="20"/>
    <w:bookmarkStart w:id="21" w:name="X64b2c7359a25d3655237b8844e37b2f6b4a5a1b"/>
    <w:p>
      <w:pPr>
        <w:pStyle w:val="Heading2"/>
      </w:pPr>
      <w:r>
        <w:t xml:space="preserve">1. Introduction to The Economist and Its Value Proposition</w:t>
      </w:r>
    </w:p>
    <w:p>
      <w:pPr>
        <w:pStyle w:val="FirstParagraph"/>
      </w:pPr>
      <w:r>
        <w:rPr>
          <w:iCs/>
          <w:i/>
        </w:rPr>
        <w:t xml:space="preserve">The Economist</w:t>
      </w:r>
      <w:r>
        <w:t xml:space="preserve">, founded in 1843, has long established itself as a definitive source of analysis for international affairs, business, finance, politics, technology, and culture. Unlike sensationalist tabloids or fragmented digital news aggregators that prioritize speed over depth,</w:t>
      </w:r>
      <w:r>
        <w:t xml:space="preserve"> </w:t>
      </w:r>
      <w:r>
        <w:rPr>
          <w:bCs/>
          <w:b/>
        </w:rPr>
        <w:t xml:space="preserve">The Economist</w:t>
      </w:r>
      <w:r>
        <w:t xml:space="preserve"> </w:t>
      </w:r>
      <w:r>
        <w:t xml:space="preserve">offers a cohesive worldview grounded in liberal principles and rigorous fact-checking. For the modern professional—particularly those operating in complex global markets—the publication serves not merely as a news source but as an essential tool for decision-making and intellectual framing.</w:t>
      </w:r>
    </w:p>
    <w:p>
      <w:pPr>
        <w:pStyle w:val="BodyText"/>
      </w:pPr>
      <w:r>
        <w:t xml:space="preserve">In the context of digital transformation,</w:t>
      </w:r>
      <w:r>
        <w:t xml:space="preserve"> </w:t>
      </w:r>
      <w:r>
        <w:rPr>
          <w:iCs/>
          <w:i/>
        </w:rPr>
        <w:t xml:space="preserve">The Economist</w:t>
      </w:r>
      <w:r>
        <w:t xml:space="preserve"> </w:t>
      </w:r>
      <w:r>
        <w:t xml:space="preserve">has successfully pivoted to a hybrid model, maintaining its high-brow print prestige while leveraging digital apps and data services. The core value proposition remains consistency: readers expect a global perspective on local events. This Case Study evaluates how this value proposition resonates specifically within the socioeconomic landscape of Munich.</w:t>
      </w:r>
    </w:p>
    <w:bookmarkEnd w:id="21"/>
    <w:bookmarkStart w:id="22" w:name="regional-context-why-germany"/>
    <w:p>
      <w:pPr>
        <w:pStyle w:val="Heading2"/>
      </w:pPr>
      <w:r>
        <w:t xml:space="preserve">2. Regional Context: Why Germany?</w:t>
      </w:r>
    </w:p>
    <w:p>
      <w:pPr>
        <w:pStyle w:val="FirstParagraph"/>
      </w:pPr>
      <w:r>
        <w:t xml:space="preserve">Germany represents one of the most significant markets for English-language international journalism in continental Europe. As a nation deeply integrated into global trade, energy grids, and political alliances (particularly within the European Union), German professionals require robust external perspectives to navigate international complexities.</w:t>
      </w:r>
    </w:p>
    <w:p>
      <w:pPr>
        <w:pStyle w:val="BodyText"/>
      </w:pPr>
      <w:r>
        <w:t xml:space="preserve">The German market is characterized by high literacy rates, strong purchasing power, and a cultural appreciation for detailed analysis (*Gründlichkeit*). While domestic media such as *Frankfurter Allgemeine Zeitung* (FAZ) or *Handelsblatt* provide excellent local coverage, there is a persistent demand for external viewpoints. Readers in Germany often seek to understand how global trends—such as US-China trade tensions, EU regulatory changes, or emerging market shifts—affect their domestic industries.</w:t>
      </w:r>
      <w:r>
        <w:t xml:space="preserve"> </w:t>
      </w:r>
      <w:r>
        <w:rPr>
          <w:bCs/>
          <w:b/>
        </w:rPr>
        <w:t xml:space="preserve">The Economist</w:t>
      </w:r>
      <w:r>
        <w:t xml:space="preserve"> </w:t>
      </w:r>
      <w:r>
        <w:t xml:space="preserve">fills this niche by providing that necessary "outside-in" perspective.</w:t>
      </w:r>
    </w:p>
    <w:bookmarkEnd w:id="22"/>
    <w:bookmarkStart w:id="26" w:name="deep-dive-the-munich-market-dynamics"/>
    <w:p>
      <w:pPr>
        <w:pStyle w:val="Heading2"/>
      </w:pPr>
      <w:r>
        <w:t xml:space="preserve">3. Deep Dive: The Munich Market Dynamics</w:t>
      </w:r>
    </w:p>
    <w:p>
      <w:pPr>
        <w:pStyle w:val="FirstParagraph"/>
      </w:pPr>
      <w:r>
        <w:t xml:space="preserve">Munich (*München*) is not merely a capital of Bavaria; it is the economic engine of southern Germany. To understand the potential for</w:t>
      </w:r>
      <w:r>
        <w:t xml:space="preserve"> </w:t>
      </w:r>
      <w:r>
        <w:rPr>
          <w:iCs/>
          <w:i/>
        </w:rPr>
        <w:t xml:space="preserve">The Economist</w:t>
      </w:r>
      <w:r>
        <w:t xml:space="preserve">, one must first dissect the unique profile of this city.</w:t>
      </w:r>
    </w:p>
    <w:bookmarkStart w:id="23" w:name="X60d05bcb3b077d0520eeb04549711683c5e60d9"/>
    <w:p>
      <w:pPr>
        <w:pStyle w:val="Heading3"/>
      </w:pPr>
      <w:r>
        <w:t xml:space="preserve">3.1 Economic Powerhouse and Corporate Headquarters</w:t>
      </w:r>
    </w:p>
    <w:p>
      <w:pPr>
        <w:pStyle w:val="FirstParagraph"/>
      </w:pPr>
      <w:r>
        <w:t xml:space="preserve">Munich hosts numerous DAX-listed companies, including Siemens, Allianz, BMW, and Munich Re. These are not local SMEs but global conglomerates with supply chains spanning the globe. The executives and senior management within these organizations require a macro-economic understanding that transcends borders. A strategy formulated by a manager at BMW is influenced by trends in Asia as much as in Berlin or Brussels.</w:t>
      </w:r>
    </w:p>
    <w:p>
      <w:pPr>
        <w:pStyle w:val="BodyText"/>
      </w:pPr>
      <w:r>
        <w:rPr>
          <w:iCs/>
          <w:i/>
        </w:rPr>
        <w:t xml:space="preserve">The Economist</w:t>
      </w:r>
      <w:r>
        <w:t xml:space="preserve">’s strength lies in its ability to connect disparate global events. For the Munich corporate elite, reading the weekly publication provides a holistic dashboard of world affairs that allows for more informed strategic planning. The cost of subscription is negligible compared to the value gained from comprehensive global intelligence.</w:t>
      </w:r>
    </w:p>
    <w:bookmarkEnd w:id="23"/>
    <w:bookmarkStart w:id="24" w:name="the-high-tech-and-innovation-hub"/>
    <w:p>
      <w:pPr>
        <w:pStyle w:val="Heading3"/>
      </w:pPr>
      <w:r>
        <w:t xml:space="preserve">2.2 The High-Tech and Innovation Hub</w:t>
      </w:r>
    </w:p>
    <w:p>
      <w:pPr>
        <w:pStyle w:val="FirstParagraph"/>
      </w:pPr>
      <w:r>
        <w:t xml:space="preserve">Beyond traditional industry, Munich is increasingly becoming a center for high technology and start-up innovation, often dubbed "Silicon Bavaria." With the presence of Google’s European headquarters in Munich, alongside a thriving VC scene and institutions like the Technical University of Munich (TUM), there is a growing class of tech-savvy professionals. These individuals are digitally native yet intellectually demanding. They do not consume news passively; they curate their information intake.</w:t>
      </w:r>
    </w:p>
    <w:p>
      <w:pPr>
        <w:pStyle w:val="BodyText"/>
      </w:pPr>
      <w:r>
        <w:rPr>
          <w:bCs/>
          <w:b/>
        </w:rPr>
        <w:t xml:space="preserve">The Economist</w:t>
      </w:r>
      <w:r>
        <w:t xml:space="preserve">’s digital app experience, which offers interactive data visualizations and concise audio summaries ("The Intelligence"), appeals directly to this busy, tech-literate demographic in Munich who value efficiency without sacrificing depth.</w:t>
      </w:r>
    </w:p>
    <w:bookmarkEnd w:id="24"/>
    <w:bookmarkStart w:id="25" w:name="X0b93ca5357eb7767643bb65ccb6ef66df31befa"/>
    <w:p>
      <w:pPr>
        <w:pStyle w:val="Heading3"/>
      </w:pPr>
      <w:r>
        <w:t xml:space="preserve">3. International Community and Expat Population</w:t>
      </w:r>
    </w:p>
    <w:p>
      <w:pPr>
        <w:pStyle w:val="FirstParagraph"/>
      </w:pPr>
      <w:r>
        <w:t xml:space="preserve">Munich boasts a significant international community. Thousands of expatriates, diplomats, and researchers from the US, UK, Asia, and elsewhere reside in the city. For this demographic, English is their primary language of business and daily life. While they may read local German media for practical living advice (housing laws, taxes), their intellectual engagement with world events occurs primarily through English-language outlets.</w:t>
      </w:r>
    </w:p>
    <w:p>
      <w:pPr>
        <w:pStyle w:val="BodyText"/>
      </w:pPr>
      <w:r>
        <w:rPr>
          <w:iCs/>
          <w:i/>
        </w:rPr>
        <w:t xml:space="preserve">The Economist</w:t>
      </w:r>
      <w:r>
        <w:t xml:space="preserve"> </w:t>
      </w:r>
      <w:r>
        <w:t xml:space="preserve">is often a cultural staple among the expat community in Munich, serving as a bridge to global debates and providing a shared vocabulary for international networking events. The publication’s influence here is not just commercial but social, fostering community among globally minded individuals.</w:t>
      </w:r>
    </w:p>
    <w:bookmarkEnd w:id="25"/>
    <w:bookmarkEnd w:id="26"/>
    <w:bookmarkStart w:id="27" w:name="competitive-landscape"/>
    <w:p>
      <w:pPr>
        <w:pStyle w:val="Heading2"/>
      </w:pPr>
      <w:r>
        <w:t xml:space="preserve">4. Competitive Landscape</w:t>
      </w:r>
    </w:p>
    <w:p>
      <w:pPr>
        <w:pStyle w:val="FirstParagraph"/>
      </w:pPr>
      <w:r>
        <w:t xml:space="preserve">In Germany, particularly in Munich, the competition for attention spans is fierce. Local competitors include:</w:t>
      </w:r>
    </w:p>
    <w:p>
      <w:pPr>
        <w:numPr>
          <w:ilvl w:val="0"/>
          <w:numId w:val="1001"/>
        </w:numPr>
        <w:pStyle w:val="Compact"/>
      </w:pPr>
      <w:r>
        <w:rPr>
          <w:bCs/>
          <w:b/>
        </w:rPr>
        <w:t xml:space="preserve">Digital Native News Outlets:</w:t>
      </w:r>
      <w:r>
        <w:t xml:space="preserve"> </w:t>
      </w:r>
      <w:r>
        <w:t xml:space="preserve">Such as *Tagesschau* or *Spiegel Online*, which offer rapid updates but often lack the long-form analytical depth.</w:t>
      </w:r>
    </w:p>
    <w:p>
      <w:pPr>
        <w:numPr>
          <w:ilvl w:val="0"/>
          <w:numId w:val="1001"/>
        </w:numPr>
        <w:pStyle w:val="Compact"/>
      </w:pPr>
      <w:r>
        <w:rPr>
          <w:bCs/>
          <w:b/>
        </w:rPr>
        <w:t xml:space="preserve">Bloomberg and Financial Times:</w:t>
      </w:r>
      <w:r>
        <w:t xml:space="preserve">* These are direct competitors for the business audience. However, they tend to focus more heavily on market data, trading desks, and immediate financial movements.</w:t>
      </w:r>
      <w:r>
        <w:t xml:space="preserve"> </w:t>
      </w:r>
      <w:r>
        <w:rPr>
          <w:iCs/>
          <w:i/>
        </w:rPr>
        <w:t xml:space="preserve">The Economist</w:t>
      </w:r>
      <w:r>
        <w:t xml:space="preserve"> </w:t>
      </w:r>
      <w:r>
        <w:t xml:space="preserve">differentiates itself by focusing on policy, ideology, and long-term structural shifts rather than daily tickers.</w:t>
      </w:r>
    </w:p>
    <w:p>
      <w:pPr>
        <w:numPr>
          <w:ilvl w:val="0"/>
          <w:numId w:val="1001"/>
        </w:numPr>
        <w:pStyle w:val="Compact"/>
      </w:pPr>
      <w:r>
        <w:rPr>
          <w:bCs/>
          <w:b/>
        </w:rPr>
        <w:t xml:space="preserve">Domestic Business Press:</w:t>
      </w:r>
      <w:r>
        <w:t xml:space="preserve">* Publications like *Handelsblatt* are highly respected in Germany but are primarily focused on the German domestic economy. They lack the global scope that</w:t>
      </w:r>
      <w:r>
        <w:t xml:space="preserve"> </w:t>
      </w:r>
      <w:r>
        <w:rPr>
          <w:iCs/>
          <w:i/>
        </w:rPr>
        <w:t xml:space="preserve">The Economist</w:t>
      </w:r>
      <w:r>
        <w:t xml:space="preserve"> </w:t>
      </w:r>
      <w:r>
        <w:t xml:space="preserve">provides.</w:t>
      </w:r>
    </w:p>
    <w:p>
      <w:pPr>
        <w:pStyle w:val="FirstParagraph"/>
      </w:pPr>
      <w:r>
        <w:t xml:space="preserve">The key differentiator for</w:t>
      </w:r>
      <w:r>
        <w:t xml:space="preserve"> </w:t>
      </w:r>
      <w:r>
        <w:rPr>
          <w:iCs/>
          <w:i/>
        </w:rPr>
        <w:t xml:space="preserve">The Economist</w:t>
      </w:r>
      <w:r>
        <w:t xml:space="preserve"> </w:t>
      </w:r>
      <w:r>
        <w:t xml:space="preserve">in Munich is its "Global First" approach. While local papers explain how Munich affects Germany, and *Handelsblatt* explains how Germany affects Europe, only a publication like *The Economist* effectively explains how the world affects Munich.</w:t>
      </w:r>
    </w:p>
    <w:bookmarkEnd w:id="27"/>
    <w:bookmarkStart w:id="28" w:name="strategic-recommendations-for-expansion"/>
    <w:p>
      <w:pPr>
        <w:pStyle w:val="Heading2"/>
      </w:pPr>
      <w:r>
        <w:t xml:space="preserve">5. Strategic Recommendations for Expansion</w:t>
      </w:r>
    </w:p>
    <w:p>
      <w:pPr>
        <w:pStyle w:val="FirstParagraph"/>
      </w:pPr>
      <w:r>
        <w:t xml:space="preserve">To maximize penetration in the German Munich market, several strategies are recommended:</w:t>
      </w:r>
    </w:p>
    <w:p>
      <w:pPr>
        <w:numPr>
          <w:ilvl w:val="0"/>
          <w:numId w:val="1002"/>
        </w:numPr>
        <w:pStyle w:val="Compact"/>
      </w:pPr>
      <w:r>
        <w:rPr>
          <w:bCs/>
          <w:b/>
        </w:rPr>
        <w:t xml:space="preserve">B2B Corporate Partnerships:</w:t>
      </w:r>
      <w:r>
        <w:t xml:space="preserve">* Collaborate with HR departments of major Munich firms (Siemens, Allianz) to offer institutional subscriptions as part of executive training programs. Emphasize the role of global awareness in leadership development.</w:t>
      </w:r>
    </w:p>
    <w:p>
      <w:pPr>
        <w:numPr>
          <w:ilvl w:val="0"/>
          <w:numId w:val="1002"/>
        </w:numPr>
        <w:pStyle w:val="Compact"/>
      </w:pPr>
      <w:r>
        <w:rPr>
          <w:bCs/>
          <w:b/>
        </w:rPr>
        <w:t xml:space="preserve">Tailored Digital Content:</w:t>
      </w:r>
      <w:r>
        <w:t xml:space="preserve">* Enhance the digital experience by ensuring that content relevant to Bavaria’s specific economic interests (automotive transition, renewable energy policy) is easily accessible within the app interface for German IP addresses.</w:t>
      </w:r>
    </w:p>
    <w:p>
      <w:pPr>
        <w:numPr>
          <w:ilvl w:val="0"/>
          <w:numId w:val="1002"/>
        </w:numPr>
        <w:pStyle w:val="Compact"/>
      </w:pPr>
      <w:r>
        <w:rPr>
          <w:bCs/>
          <w:b/>
        </w:rPr>
        <w:t xml:space="preserve">Leveraging Academic Institutions:</w:t>
      </w:r>
      <w:r>
        <w:t xml:space="preserve">* Partner with TU Munich and LMU Munich. Offering student discounts can cultivate brand loyalty among future leaders of German industry early in their careers.</w:t>
      </w:r>
    </w:p>
    <w:p>
      <w:pPr>
        <w:numPr>
          <w:ilvl w:val="0"/>
          <w:numId w:val="1002"/>
        </w:numPr>
        <w:pStyle w:val="Compact"/>
      </w:pPr>
      <w:r>
        <w:rPr>
          <w:bCs/>
          <w:b/>
        </w:rPr>
        <w:t xml:space="preserve">Expat Community Engagement:</w:t>
      </w:r>
      <w:r>
        <w:t xml:space="preserve">* Sponsor or participate in networking events hosted by the American Chamber of Commerce or British Council in Munich. Positioning</w:t>
      </w:r>
      <w:r>
        <w:t xml:space="preserve"> </w:t>
      </w:r>
      <w:r>
        <w:rPr>
          <w:iCs/>
          <w:i/>
        </w:rPr>
        <w:t xml:space="preserve">The Economist</w:t>
      </w:r>
      <w:r>
        <w:t xml:space="preserve"> </w:t>
      </w:r>
      <w:r>
        <w:t xml:space="preserve">as the "readership choice" for international business professionals can drive word-of-mouth marketing.</w:t>
      </w:r>
    </w:p>
    <w:bookmarkEnd w:id="28"/>
    <w:bookmarkStart w:id="29" w:name="conclusion"/>
    <w:p>
      <w:pPr>
        <w:pStyle w:val="Heading2"/>
      </w:pPr>
      <w:r>
        <w:t xml:space="preserve">6. Conclusion</w:t>
      </w:r>
    </w:p>
    <w:p>
      <w:pPr>
        <w:pStyle w:val="FirstParagraph"/>
      </w:pPr>
      <w:r>
        <w:t xml:space="preserve">The intersection of global intellectual demand and localized economic power makes Munich an ideal market for</w:t>
      </w:r>
      <w:r>
        <w:t xml:space="preserve"> </w:t>
      </w:r>
      <w:r>
        <w:rPr>
          <w:iCs/>
          <w:i/>
        </w:rPr>
        <w:t xml:space="preserve">The Economist</w:t>
      </w:r>
      <w:r>
        <w:t xml:space="preserve">. The citizens and businesses of Munich are deeply connected to the global economy, requiring insights that transcend local borders. With a population that includes high-level executives, tech innovators, academics, and an international expat community, there is a robust infrastructure for sustaining and growing subscriptions.</w:t>
      </w:r>
    </w:p>
    <w:p>
      <w:pPr>
        <w:pStyle w:val="BodyText"/>
      </w:pPr>
      <w:r>
        <w:rPr>
          <w:bCs/>
          <w:b/>
        </w:rPr>
        <w:t xml:space="preserve">The Economist</w:t>
      </w:r>
      <w:r>
        <w:t xml:space="preserve"> </w:t>
      </w:r>
      <w:r>
        <w:t xml:space="preserve">does not just sell news; it sells a worldview. In Munich—a city that serves as the gateway between traditional Bavarian values and hyper-globalized business practices—this worldview is in high demand. By tailoring its outreach to highlight its unique global perspective,</w:t>
      </w:r>
      <w:r>
        <w:t xml:space="preserve"> </w:t>
      </w:r>
      <w:r>
        <w:rPr>
          <w:iCs/>
          <w:i/>
        </w:rPr>
        <w:t xml:space="preserve">The Economist</w:t>
      </w:r>
      <w:r>
        <w:t xml:space="preserve"> </w:t>
      </w:r>
      <w:r>
        <w:t xml:space="preserve">can solidify its position as an indispensable resource for the elite professional class of Germany’s most prosperous city.</w:t>
      </w:r>
    </w:p>
    <w:p>
      <w:pPr>
        <w:pStyle w:val="BodyText"/>
      </w:pPr>
      <w:r>
        <w:rPr>
          <w:iCs/>
          <w:i/>
        </w:rPr>
        <w:t xml:space="preserve">This Case Study confirms that while competition exists, the specific value proposition of global analysis combined with local relevance creates a sustainable competitive advantage in Munich.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Germany Munich</dc:title>
  <dc:creator/>
  <dc:language>en</dc:language>
  <cp:keywords/>
  <dcterms:created xsi:type="dcterms:W3CDTF">2026-07-29T05:23:23Z</dcterms:created>
  <dcterms:modified xsi:type="dcterms:W3CDTF">2026-07-29T05:23:23Z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