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Israel</w:t>
      </w:r>
      <w:r>
        <w:t xml:space="preserve"> </w:t>
      </w:r>
      <w:r>
        <w:t xml:space="preserve">Jerusalem</w:t>
      </w:r>
    </w:p>
    <w:bookmarkStart w:id="25" w:name="Xe198bcabc8d9197faf5bd0ca239da1eb1190fef"/>
    <w:p>
      <w:pPr>
        <w:pStyle w:val="Heading1"/>
      </w:pPr>
      <w:r>
        <w:t xml:space="preserve">Case Study Analysis: The Economist in Israel Jerusalem</w:t>
      </w:r>
    </w:p>
    <w:bookmarkStart w:id="20" w:name="Xcf6c07ed47c5facda88c207e535f665e98ca0f0"/>
    <w:p>
      <w:pPr>
        <w:pStyle w:val="Heading2"/>
      </w:pPr>
      <w:r>
        <w:t xml:space="preserve">I. Executive Summary and Contextual Framework</w:t>
      </w:r>
    </w:p>
    <w:p>
      <w:pPr>
        <w:pStyle w:val="FirstParagraph"/>
      </w:pPr>
      <w:r>
        <w:t xml:space="preserve">The global publication</w:t>
      </w:r>
      <w:r>
        <w:t xml:space="preserve"> </w:t>
      </w:r>
      <w:r>
        <w:rPr>
          <w:bCs/>
          <w:b/>
        </w:rPr>
        <w:t xml:space="preserve">The Economist</w:t>
      </w:r>
      <w:r>
        <w:t xml:space="preserve">, renowned for its rigorous analysis of international politics, economics, and culture, occupies a unique position in the media landscape of Israel. This case study examines the specific dynamics between</w:t>
      </w:r>
      <w:r>
        <w:t xml:space="preserve"> </w:t>
      </w:r>
      <w:r>
        <w:rPr>
          <w:bCs/>
          <w:b/>
        </w:rPr>
        <w:t xml:space="preserve">The Economist</w:t>
      </w:r>
      <w:r>
        <w:t xml:space="preserve"> </w:t>
      </w:r>
      <w:r>
        <w:t xml:space="preserve">and its readership base within Jerusalem, the capital city of Israel. Jerusalem is not merely a geographic location but a complex geopolitical entity where history, religion, security concerns, and rapid modernization intersect daily. For</w:t>
      </w:r>
      <w:r>
        <w:t xml:space="preserve"> </w:t>
      </w:r>
      <w:r>
        <w:rPr>
          <w:bCs/>
          <w:b/>
        </w:rPr>
        <w:t xml:space="preserve">The Economist</w:t>
      </w:r>
      <w:r>
        <w:t xml:space="preserve">, covering this region requires navigating a minefield of biases, historical narratives that are deeply entrenched in societal consciousness from birth to death. The objective of this analysis is to determine how an external perspective provided by</w:t>
      </w:r>
      <w:r>
        <w:t xml:space="preserve"> </w:t>
      </w:r>
      <w:r>
        <w:rPr>
          <w:bCs/>
          <w:b/>
        </w:rPr>
        <w:t xml:space="preserve">The Economist</w:t>
      </w:r>
      <w:r>
        <w:t xml:space="preserve"> </w:t>
      </w:r>
      <w:r>
        <w:t xml:space="preserve">influences discourse within Jerusalem's academic, political, and business communities.</w:t>
      </w:r>
      <w:r>
        <w:t xml:space="preserve"> </w:t>
      </w:r>
      <w:r>
        <w:t xml:space="preserve">The relationship between the publication and the city is symbiotic yet strained. Jerusalem serves as a microcosm of the broader Israeli experience: a high-tech hub coexisting with ancient religious traditions, dealing with intense security pressures while striving for liberal democratic ideals.</w:t>
      </w:r>
      <w:r>
        <w:t xml:space="preserve"> </w:t>
      </w:r>
      <w:r>
        <w:rPr>
          <w:bCs/>
          <w:b/>
        </w:rPr>
        <w:t xml:space="preserve">The Economist</w:t>
      </w:r>
      <w:r>
        <w:t xml:space="preserve"> </w:t>
      </w:r>
      <w:r>
        <w:t xml:space="preserve">acts as an external mirror, reflecting these contradictions to both local elites and the international community who look to Jerusalem for clues on regional stability. This document explores the editorial stance, reader engagement, and societal impact of this specific media presence in one of the world's most polarized capitals.</w:t>
      </w:r>
    </w:p>
    <w:bookmarkEnd w:id="20"/>
    <w:bookmarkStart w:id="21" w:name="Xd09b80bbcf884440488d963f9be9e48bb150c6b"/>
    <w:p>
      <w:pPr>
        <w:pStyle w:val="Heading2"/>
      </w:pPr>
      <w:r>
        <w:t xml:space="preserve">II. The Role of Independent Journalism in a Polarized Environment</w:t>
      </w:r>
    </w:p>
    <w:p>
      <w:pPr>
        <w:pStyle w:val="FirstParagraph"/>
      </w:pPr>
      <w:r>
        <w:t xml:space="preserve">Jerusalem is characterized by sharp ideological divides between secular liberals, religious nationalists, Arab citizens, and Haredi (ultra-orthodox) populations. In such an environment, local media often faces pressure to conform to specific political or communal narratives.</w:t>
      </w:r>
      <w:r>
        <w:t xml:space="preserve"> </w:t>
      </w:r>
      <w:r>
        <w:rPr>
          <w:bCs/>
          <w:b/>
        </w:rPr>
        <w:t xml:space="preserve">The Economist</w:t>
      </w:r>
      <w:r>
        <w:t xml:space="preserve">, operating from London with its distinct center-right economic but left-leaning social liberal ethos (a philosophy it describes as "classical liberalism"), offers a counter-narrative that is often absent in domestic coverage.</w:t>
      </w:r>
      <w:r>
        <w:t xml:space="preserve"> </w:t>
      </w:r>
      <w:r>
        <w:t xml:space="preserve">For the intellectual elite of Jerusalem, including professors at Hebrew University and staff at various think tanks,</w:t>
      </w:r>
      <w:r>
        <w:t xml:space="preserve"> </w:t>
      </w:r>
      <w:r>
        <w:rPr>
          <w:bCs/>
          <w:b/>
        </w:rPr>
        <w:t xml:space="preserve">The Economist</w:t>
      </w:r>
      <w:r>
        <w:t xml:space="preserve"> </w:t>
      </w:r>
      <w:r>
        <w:t xml:space="preserve">provides a framework for understanding local events through global lenses. For instance, when analyzing Israel's judicial reform proposals or its relations with neighboring entities like Lebanon and Syria, the publication does not rely on emotional rhetoric but on data-driven economic and political analysis. This approach resonates strongly with the business community in Jerusalem's Givat Ram district, where stability and predictable policy are valued above ideological purity.</w:t>
      </w:r>
      <w:r>
        <w:t xml:space="preserve"> </w:t>
      </w:r>
      <w:r>
        <w:t xml:space="preserve">However, this detachment is often criticized by local readers who argue that</w:t>
      </w:r>
      <w:r>
        <w:t xml:space="preserve"> </w:t>
      </w:r>
      <w:r>
        <w:rPr>
          <w:bCs/>
          <w:b/>
        </w:rPr>
        <w:t xml:space="preserve">The Economist</w:t>
      </w:r>
      <w:r>
        <w:t xml:space="preserve"> </w:t>
      </w:r>
      <w:r>
        <w:t xml:space="preserve">occasionally lacks the granular understanding of tribal dynamics within Jerusalem. The publication’s tendency to view Israel through a binary lens of "democracy vs. occupation" or "security vs. liberty" can sometimes alienate segments of the population who feel their complex security dilemmas are oversimplified. Therefore, the case study highlights that</w:t>
      </w:r>
      <w:r>
        <w:t xml:space="preserve"> </w:t>
      </w:r>
      <w:r>
        <w:rPr>
          <w:bCs/>
          <w:b/>
        </w:rPr>
        <w:t xml:space="preserve">The Economist</w:t>
      </w:r>
      <w:r>
        <w:t xml:space="preserve"> </w:t>
      </w:r>
      <w:r>
        <w:t xml:space="preserve">is not viewed as neutral by all parties; rather, it is perceived as having a specific philosophical bias that clashes with certain traditionalist views prevalent in parts of Jerusalem's ultra-orthodox districts.</w:t>
      </w:r>
    </w:p>
    <w:bookmarkEnd w:id="21"/>
    <w:bookmarkStart w:id="22" w:name="Xe3f26942387316512181f63d5a0c398d28e5e43"/>
    <w:p>
      <w:pPr>
        <w:pStyle w:val="Heading2"/>
      </w:pPr>
      <w:r>
        <w:t xml:space="preserve">III. Economic Perspective and High-Tech Integration</w:t>
      </w:r>
    </w:p>
    <w:p>
      <w:pPr>
        <w:pStyle w:val="FirstParagraph"/>
      </w:pPr>
      <w:r>
        <w:t xml:space="preserve">Jerusalem has rapidly transformed from a city primarily defined by religious significance into a major center for high-tech innovation, often referred to as "Silicon Wadi."</w:t>
      </w:r>
      <w:r>
        <w:t xml:space="preserve"> </w:t>
      </w:r>
      <w:r>
        <w:rPr>
          <w:bCs/>
          <w:b/>
        </w:rPr>
        <w:t xml:space="preserve">The Economist</w:t>
      </w:r>
      <w:r>
        <w:t xml:space="preserve"> </w:t>
      </w:r>
      <w:r>
        <w:t xml:space="preserve">plays a crucial role in documenting this transition. The publication frequently features articles that analyze Israel’s startup ecosystem, venture capital flows, and the impact of immigration on labor markets. For investors and entrepreneurs in Jerusalem,</w:t>
      </w:r>
      <w:r>
        <w:t xml:space="preserve"> </w:t>
      </w:r>
      <w:r>
        <w:rPr>
          <w:bCs/>
          <w:b/>
        </w:rPr>
        <w:t xml:space="preserve">The Economist</w:t>
      </w:r>
      <w:r>
        <w:t xml:space="preserve"> </w:t>
      </w:r>
      <w:r>
        <w:t xml:space="preserve">serves as a critical barometer of global sentiment toward Israeli assets.</w:t>
      </w:r>
      <w:r>
        <w:t xml:space="preserve"> </w:t>
      </w:r>
      <w:r>
        <w:t xml:space="preserve">When</w:t>
      </w:r>
      <w:r>
        <w:t xml:space="preserve"> </w:t>
      </w:r>
      <w:r>
        <w:rPr>
          <w:bCs/>
          <w:b/>
        </w:rPr>
        <w:t xml:space="preserve">The Economist</w:t>
      </w:r>
      <w:r>
        <w:t xml:space="preserve"> </w:t>
      </w:r>
      <w:r>
        <w:t xml:space="preserve">publishes favorable reports on Israel's tech sector, it validates the city’s economic aspirations to international audiences. Conversely, when the publication highlights risks such as geopolitical instability or social fragmentation due to secular-religious tensions in Jerusalem, it influences market confidence. The case study finds that local financial institutions closely monitor</w:t>
      </w:r>
      <w:r>
        <w:t xml:space="preserve"> </w:t>
      </w:r>
      <w:r>
        <w:rPr>
          <w:bCs/>
          <w:b/>
        </w:rPr>
        <w:t xml:space="preserve">The Economist</w:t>
      </w:r>
      <w:r>
        <w:t xml:space="preserve">’s coverage because it shapes the narrative that foreign investors use to make decisions about capital allocation into Jerusalem-based firms.</w:t>
      </w:r>
      <w:r>
        <w:t xml:space="preserve"> </w:t>
      </w:r>
      <w:r>
        <w:t xml:space="preserve">Furthermore,</w:t>
      </w:r>
      <w:r>
        <w:t xml:space="preserve"> </w:t>
      </w:r>
      <w:r>
        <w:rPr>
          <w:bCs/>
          <w:b/>
        </w:rPr>
        <w:t xml:space="preserve">The Economist</w:t>
      </w:r>
      <w:r>
        <w:t xml:space="preserve">’s analysis of Israel’s unique social contract—where the state subsidizes religious education and military exemptions for ultra-orthodox communities—is often critical of its economic inefficiencies. In Jerusalem, where these policies are most visibly implemented due to the high concentration of ultra-orthodox neighborhoods like Mea Shearim and Har Nof, these articles spark intense debate among policymakers. They provide ammunition for reformists arguing that economic sustainability requires structural changes to demographic and educational policies. Thus,</w:t>
      </w:r>
      <w:r>
        <w:t xml:space="preserve"> </w:t>
      </w:r>
      <w:r>
        <w:rPr>
          <w:bCs/>
          <w:b/>
        </w:rPr>
        <w:t xml:space="preserve">The Economist</w:t>
      </w:r>
      <w:r>
        <w:t xml:space="preserve"> </w:t>
      </w:r>
      <w:r>
        <w:t xml:space="preserve">acts not just as a reporter but as an active participant in the economic policy debate within the city’s government circles.</w:t>
      </w:r>
    </w:p>
    <w:bookmarkEnd w:id="22"/>
    <w:bookmarkStart w:id="23" w:name="X70ae3740e6b65f0d6f7e545c345fb825a543d9d"/>
    <w:p>
      <w:pPr>
        <w:pStyle w:val="Heading2"/>
      </w:pPr>
      <w:r>
        <w:t xml:space="preserve">IV. Security Narratives and Regional Dynamics</w:t>
      </w:r>
    </w:p>
    <w:p>
      <w:pPr>
        <w:pStyle w:val="FirstParagraph"/>
      </w:pPr>
      <w:r>
        <w:t xml:space="preserve">The security situation in Jerusalem is volatile, marked by periodic spikes in violence, protests, and military operations.</w:t>
      </w:r>
      <w:r>
        <w:t xml:space="preserve"> </w:t>
      </w:r>
      <w:r>
        <w:rPr>
          <w:bCs/>
          <w:b/>
        </w:rPr>
        <w:t xml:space="preserve">The Economist</w:t>
      </w:r>
      <w:r>
        <w:t xml:space="preserve"> </w:t>
      </w:r>
      <w:r>
        <w:t xml:space="preserve">approaches these events with a focus on strategic implications rather than immediate sensationalism. The publication examines how events in Jerusalem affect Israel’s broader regional strategy, including its relations with Egypt, Jordan, and emerging alliances through initiatives like the Abraham Accords.</w:t>
      </w:r>
      <w:r>
        <w:t xml:space="preserve"> </w:t>
      </w:r>
      <w:r>
        <w:t xml:space="preserve">For the security establishment in Jerusalem,</w:t>
      </w:r>
      <w:r>
        <w:t xml:space="preserve"> </w:t>
      </w:r>
      <w:r>
        <w:rPr>
          <w:bCs/>
          <w:b/>
        </w:rPr>
        <w:t xml:space="preserve">The Economist</w:t>
      </w:r>
      <w:r>
        <w:t xml:space="preserve"> </w:t>
      </w:r>
      <w:r>
        <w:t xml:space="preserve">is often read to gauge Western elite opinion. A critical editorial in</w:t>
      </w:r>
      <w:r>
        <w:t xml:space="preserve"> </w:t>
      </w:r>
      <w:r>
        <w:rPr>
          <w:bCs/>
          <w:b/>
        </w:rPr>
        <w:t xml:space="preserve">The Economist</w:t>
      </w:r>
      <w:r>
        <w:t xml:space="preserve"> </w:t>
      </w:r>
      <w:r>
        <w:t xml:space="preserve">can signal a cooling of diplomatic support or highlight failures in intelligence strategies that local officials might ignore due to internal pressures. However, there is often friction between the Israeli government and the publication over terminology and framing. Disputes frequently arise regarding the use of terms like "occupied territories" or descriptions of militant groups. These linguistic battles are not merely semantic; they reflect deeper disagreements on legitimacy and historical rights that are central to Jerusalem’s identity crisis.</w:t>
      </w:r>
      <w:r>
        <w:t xml:space="preserve"> </w:t>
      </w:r>
      <w:r>
        <w:t xml:space="preserve">The case study identifies a growing trend where younger Israelis in Jerusalem, who are more globally connected and secular, consume</w:t>
      </w:r>
      <w:r>
        <w:t xml:space="preserve"> </w:t>
      </w:r>
      <w:r>
        <w:rPr>
          <w:bCs/>
          <w:b/>
        </w:rPr>
        <w:t xml:space="preserve">The Economist</w:t>
      </w:r>
      <w:r>
        <w:t xml:space="preserve"> </w:t>
      </w:r>
      <w:r>
        <w:t xml:space="preserve">online to find validation for their cosmopolitan worldview against the backdrop of traditionalist pressures. They appreciate the publication’s criticism of illiberal tendencies within Israeli politics, viewing it as an alignment with their values. This demographic shift suggests that</w:t>
      </w:r>
      <w:r>
        <w:t xml:space="preserve"> </w:t>
      </w:r>
      <w:r>
        <w:rPr>
          <w:bCs/>
          <w:b/>
        </w:rPr>
        <w:t xml:space="preserve">The Economist</w:t>
      </w:r>
      <w:r>
        <w:t xml:space="preserve"> </w:t>
      </w:r>
      <w:r>
        <w:t xml:space="preserve">is increasingly influential among the youth who envision Jerusalem as a global city rather than solely a holy site.</w:t>
      </w:r>
    </w:p>
    <w:bookmarkEnd w:id="23"/>
    <w:bookmarkStart w:id="24" w:name="v.-conclusion-and-strategic-implications"/>
    <w:p>
      <w:pPr>
        <w:pStyle w:val="Heading2"/>
      </w:pPr>
      <w:r>
        <w:t xml:space="preserve">V. Conclusion and Strategic Implications</w:t>
      </w:r>
    </w:p>
    <w:p>
      <w:pPr>
        <w:pStyle w:val="FirstParagraph"/>
      </w:pPr>
      <w:r>
        <w:t xml:space="preserve">In conclusion, the presence of</w:t>
      </w:r>
      <w:r>
        <w:t xml:space="preserve"> </w:t>
      </w:r>
      <w:r>
        <w:rPr>
          <w:bCs/>
          <w:b/>
        </w:rPr>
        <w:t xml:space="preserve">The Economist</w:t>
      </w:r>
      <w:r>
        <w:t xml:space="preserve"> </w:t>
      </w:r>
      <w:r>
        <w:t xml:space="preserve">in Israel Jerusalem is significant far beyond circulation numbers. It serves as an intellectual anchor for the city’s elite, providing a consistent, albeit controversial, external perspective on local issues. The publication’s influence lies in its ability to frame discussions around economics and governance that transcend immediate political cycles.</w:t>
      </w:r>
      <w:r>
        <w:t xml:space="preserve"> </w:t>
      </w:r>
      <w:r>
        <w:t xml:space="preserve">For stakeholders in Jerusalem—whether they are government officials seeking foreign investment or activists pushing for social change—</w:t>
      </w:r>
      <w:r>
        <w:rPr>
          <w:bCs/>
          <w:b/>
        </w:rPr>
        <w:t xml:space="preserve">The Economist</w:t>
      </w:r>
      <w:r>
        <w:t xml:space="preserve"> </w:t>
      </w:r>
      <w:r>
        <w:t xml:space="preserve">represents a powerful narrative force. Its coverage shapes how the world perceives the city, thereby impacting real-world outcomes such as tourism, investment, and diplomatic relations. However, this influence is contingent on maintaining relevance amidst deep-seated local biases.</w:t>
      </w:r>
      <w:r>
        <w:t xml:space="preserve"> </w:t>
      </w:r>
      <w:r>
        <w:t xml:space="preserve">Moving forward,</w:t>
      </w:r>
      <w:r>
        <w:t xml:space="preserve"> </w:t>
      </w:r>
      <w:r>
        <w:rPr>
          <w:bCs/>
          <w:b/>
        </w:rPr>
        <w:t xml:space="preserve">The Economist</w:t>
      </w:r>
      <w:r>
        <w:t xml:space="preserve"> </w:t>
      </w:r>
      <w:r>
        <w:t xml:space="preserve">must continue to adapt its reporting to address the nuanced realities of Jerusalem while maintaining its analytical integrity. The challenge lies in balancing the need for global accessibility with a deep respect for local complexities that are unique to this holy city. As Jerusalem continues to evolve economically and socially,</w:t>
      </w:r>
      <w:r>
        <w:t xml:space="preserve"> </w:t>
      </w:r>
      <w:r>
        <w:rPr>
          <w:bCs/>
          <w:b/>
        </w:rPr>
        <w:t xml:space="preserve">The Economist</w:t>
      </w:r>
      <w:r>
        <w:t xml:space="preserve"> </w:t>
      </w:r>
      <w:r>
        <w:t xml:space="preserve">will remain a critical lens through which both insiders and outsiders understand one of the world's most fascinating and contentious urban centers. The dialogue between London-based journalism and Jerusalem-based reality remains open, contested, and essential for global comprehension of the region’s trajectory.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Israel Jerusalem</dc:title>
  <dc:creator/>
  <dc:language>en</dc:language>
  <cp:keywords/>
  <dcterms:created xsi:type="dcterms:W3CDTF">2026-07-29T07:38:39Z</dcterms:created>
  <dcterms:modified xsi:type="dcterms:W3CDTF">2026-07-29T07:38:39Z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