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Economic</w:t>
      </w:r>
      <w:r>
        <w:t xml:space="preserve"> </w:t>
      </w:r>
      <w:r>
        <w:t xml:space="preserve">Intelligence</w:t>
      </w:r>
      <w:r>
        <w:t xml:space="preserve"> </w:t>
      </w:r>
      <w:r>
        <w:t xml:space="preserve">in</w:t>
      </w:r>
      <w:r>
        <w:t xml:space="preserve"> </w:t>
      </w:r>
      <w:r>
        <w:t xml:space="preserve">Italy</w:t>
      </w:r>
      <w:r>
        <w:t xml:space="preserve"> </w:t>
      </w:r>
      <w:r>
        <w:t xml:space="preserve">Milan</w:t>
      </w:r>
    </w:p>
    <w:bookmarkStart w:id="27" w:name="case-study"/>
    <w:p>
      <w:pPr>
        <w:pStyle w:val="Heading1"/>
      </w:pPr>
      <w:r>
        <w:t xml:space="preserve">Case Study:</w:t>
      </w:r>
    </w:p>
    <w:bookmarkStart w:id="26" w:name="X315b498ab09b1d232d80ad01f0a03cf0131af26"/>
    <w:p>
      <w:pPr>
        <w:pStyle w:val="Heading2"/>
      </w:pPr>
      <w:r>
        <w:t xml:space="preserve">Leveraging The Economist for Strategic Market Intelligence in Italy Milan</w:t>
      </w:r>
    </w:p>
    <w:p>
      <w:pPr>
        <w:pStyle w:val="FirstParagraph"/>
      </w:pPr>
      <w:r>
        <w:rPr>
          <w:bCs/>
          <w:b/>
        </w:rPr>
        <w:t xml:space="preserve">Date:</w:t>
      </w:r>
      <w:r>
        <w:t xml:space="preserve"> </w:t>
      </w:r>
      <w:r>
        <w:t xml:space="preserve">October 20, 2023</w:t>
      </w:r>
      <w:r>
        <w:br/>
      </w:r>
      <w:r>
        <w:rPr>
          <w:bCs/>
          <w:b/>
        </w:rPr>
        <w:t xml:space="preserve">Subject:</w:t>
      </w:r>
      <w:r>
        <w:t xml:space="preserve">The integration of high-level economic analysis into corporate strategy within the dynamic business ecosystem of Italy Milan.</w:t>
      </w:r>
    </w:p>
    <w:bookmarkStart w:id="20" w:name="executive-summary"/>
    <w:p>
      <w:pPr>
        <w:pStyle w:val="Heading3"/>
      </w:pPr>
      <w:r>
        <w:t xml:space="preserve">1. Executive Summary</w:t>
      </w:r>
    </w:p>
    <w:p>
      <w:pPr>
        <w:pStyle w:val="FirstParagraph"/>
      </w:pPr>
      <w:r>
        <w:br/>
      </w:r>
      <w:r>
        <w:t xml:space="preserve">In the heart of Europe’s financial district,</w:t>
      </w:r>
      <w:r>
        <w:t xml:space="preserve"> </w:t>
      </w:r>
      <w:r>
        <w:rPr>
          <w:bCs/>
          <w:b/>
        </w:rPr>
        <w:t xml:space="preserve">Italy Milan</w:t>
      </w:r>
      <w:r>
        <w:t xml:space="preserve"> </w:t>
      </w:r>
      <w:r>
        <w:t xml:space="preserve">represents a unique convergence of fashion, manufacturing precision, and high-speed digital innovation. For multinational corporations operating in this region, the ability to interpret macroeconomic trends is not merely an academic exercise but a critical survival mechanism. This case study examines how</w:t>
      </w:r>
      <w:r>
        <w:t xml:space="preserve"> </w:t>
      </w:r>
      <w:r>
        <w:rPr>
          <w:bCs/>
          <w:b/>
        </w:rPr>
        <w:t xml:space="preserve">The Economist</w:t>
      </w:r>
      <w:r>
        <w:t xml:space="preserve">, through its rigorous global perspective and deep-dive analytical style, has become an indispensable tool for decision-makers in</w:t>
      </w:r>
      <w:r>
        <w:t xml:space="preserve"> </w:t>
      </w:r>
      <w:r>
        <w:rPr>
          <w:bCs/>
          <w:b/>
        </w:rPr>
        <w:t xml:space="preserve">Italy Milan</w:t>
      </w:r>
      <w:r>
        <w:t xml:space="preserve">. By analyzing specific use cases involving supply chain optimization, regulatory compliance, and market entry strategies, this document demonstrates the tangible value of subscribing to premier economic journalism in one of Europe’s most competitive markets.</w:t>
      </w:r>
    </w:p>
    <w:p>
      <w:pPr>
        <w:pStyle w:val="BodyText"/>
      </w:pPr>
      <w:r>
        <w:br/>
      </w:r>
    </w:p>
    <w:bookmarkEnd w:id="20"/>
    <w:bookmarkStart w:id="21" w:name="X0aa30632ace2f4720e4b5cec6fa51f192a1e137"/>
    <w:p>
      <w:pPr>
        <w:pStyle w:val="Heading3"/>
      </w:pPr>
      <w:r>
        <w:t xml:space="preserve">2. Context: The Business Environment in Italy Milan</w:t>
      </w:r>
    </w:p>
    <w:p>
      <w:pPr>
        <w:pStyle w:val="FirstParagraph"/>
      </w:pPr>
      <w:r>
        <w:br/>
      </w:r>
      <w:r>
        <w:rPr>
          <w:bCs/>
          <w:b/>
        </w:rPr>
        <w:t xml:space="preserve">Italy Milan</w:t>
      </w:r>
      <w:r>
        <w:t xml:space="preserve"> </w:t>
      </w:r>
      <w:r>
        <w:t xml:space="preserve">is not just the capital of Lombardy; it is the economic engine of the entire nation. The city houses headquarters for major banking institutions, luxury goods conglomerates, and industrial manufacturing giants. However, operating in</w:t>
      </w:r>
      <w:r>
        <w:t xml:space="preserve"> </w:t>
      </w:r>
      <w:r>
        <w:rPr>
          <w:bCs/>
          <w:b/>
        </w:rPr>
        <w:t xml:space="preserve">Italy Milan</w:t>
      </w:r>
      <w:r>
        <w:t xml:space="preserve"> </w:t>
      </w:r>
      <w:r>
        <w:t xml:space="preserve">presents distinct challenges. Companies must navigate complex EU regulations, fluctuating energy costs across Southern Europe, and a labor market that requires specialized skills in both traditional craftsmanship and advanced digital technologies.</w:t>
      </w:r>
    </w:p>
    <w:p>
      <w:pPr>
        <w:pStyle w:val="BodyText"/>
      </w:pPr>
      <w:r>
        <w:br/>
      </w:r>
      <w:r>
        <w:t xml:space="preserve">Furthermore, the geopolitical landscape affects</w:t>
      </w:r>
      <w:r>
        <w:t xml:space="preserve"> </w:t>
      </w:r>
      <w:r>
        <w:rPr>
          <w:bCs/>
          <w:b/>
        </w:rPr>
        <w:t xml:space="preserve">Italy Milan</w:t>
      </w:r>
      <w:r>
        <w:t xml:space="preserve">'s export-oriented economy significantly. As a hub for international trade connecting Northern Europe with the Mediterranean markets, local firms are acutely sensitive to global shifts in demand, currency fluctuations (particularly the Euro vs. Dollar), and supply chain disruptions.</w:t>
      </w:r>
    </w:p>
    <w:p>
      <w:pPr>
        <w:pStyle w:val="BodyText"/>
      </w:pPr>
      <w:r>
        <w:br/>
      </w:r>
    </w:p>
    <w:bookmarkEnd w:id="21"/>
    <w:bookmarkStart w:id="22" w:name="the-role-of-the-economist"/>
    <w:p>
      <w:pPr>
        <w:pStyle w:val="Heading3"/>
      </w:pPr>
      <w:r>
        <w:t xml:space="preserve">3. The Role of The Economist</w:t>
      </w:r>
    </w:p>
    <w:p>
      <w:pPr>
        <w:pStyle w:val="FirstParagraph"/>
      </w:pPr>
      <w:r>
        <w:br/>
      </w:r>
      <w:r>
        <w:rPr>
          <w:bCs/>
          <w:b/>
        </w:rPr>
        <w:t xml:space="preserve">The Economist</w:t>
      </w:r>
      <w:r>
        <w:t xml:space="preserve"> </w:t>
      </w:r>
      <w:r>
        <w:t xml:space="preserve">distinguishes itself through a blend of authoritative reporting, data-driven analysis, and a free-market perspective that challenges conventional wisdom. Unlike local news outlets that may focus on immediate political scandals or daily events in</w:t>
      </w:r>
      <w:r>
        <w:t xml:space="preserve"> </w:t>
      </w:r>
      <w:r>
        <w:rPr>
          <w:bCs/>
          <w:b/>
        </w:rPr>
        <w:t xml:space="preserve">Italy Milan</w:t>
      </w:r>
      <w:r>
        <w:t xml:space="preserve">,</w:t>
      </w:r>
    </w:p>
    <w:p>
      <w:pPr>
        <w:pStyle w:val="BodyText"/>
      </w:pPr>
      <w:r>
        <w:t xml:space="preserve">The Economist provides the macro-context necessary for long-term strategic planning. Its weekly publication schedule allows executives to stay updated without information overload.</w:t>
      </w:r>
    </w:p>
    <w:p>
      <w:pPr>
        <w:pStyle w:val="BodyText"/>
      </w:pPr>
      <w:r>
        <w:br/>
      </w:r>
      <w:r>
        <w:t xml:space="preserve">Key features of</w:t>
      </w:r>
    </w:p>
    <w:p>
      <w:pPr>
        <w:pStyle w:val="BodyText"/>
      </w:pPr>
      <w:r>
        <w:t xml:space="preserve">The Economist that benefit professionals in</w:t>
      </w:r>
    </w:p>
    <w:p>
      <w:pPr>
        <w:pStyle w:val="BodyText"/>
      </w:pPr>
      <w:r>
        <w:t xml:space="preserve">Italy Milan include:</w:t>
      </w:r>
    </w:p>
    <w:p>
      <w:pPr>
        <w:numPr>
          <w:ilvl w:val="0"/>
          <w:numId w:val="1001"/>
        </w:numPr>
        <w:pStyle w:val="Compact"/>
      </w:pPr>
      <w:r>
        <w:rPr>
          <w:bCs/>
          <w:b/>
        </w:rPr>
        <w:t xml:space="preserve">Global Outlook with Local Relevance:</w:t>
      </w:r>
      <w:r>
        <w:t xml:space="preserve"> </w:t>
      </w:r>
      <w:r>
        <w:t xml:space="preserve">Articles frequently analyze how global policies impact specific regions, providing direct insights into how decisions made in Washington or Brussels affect businesses operating in Lombardy.</w:t>
      </w:r>
    </w:p>
    <w:p>
      <w:pPr>
        <w:numPr>
          <w:ilvl w:val="0"/>
          <w:numId w:val="1001"/>
        </w:numPr>
        <w:pStyle w:val="Compact"/>
      </w:pPr>
      <w:r>
        <w:rPr>
          <w:bCs/>
          <w:b/>
        </w:rPr>
        <w:t xml:space="preserve">Data Visualization:</w:t>
      </w:r>
      <w:r>
        <w:t xml:space="preserve"> </w:t>
      </w:r>
      <w:r>
        <w:t xml:space="preserve">Complex economic data is presented through clear charts and graphs, allowing busy executives to quickly grasp trends in inflation, interest rates, and trade balances.</w:t>
      </w:r>
    </w:p>
    <w:p>
      <w:pPr>
        <w:numPr>
          <w:ilvl w:val="0"/>
          <w:numId w:val="1001"/>
        </w:numPr>
        <w:pStyle w:val="Compact"/>
      </w:pPr>
      <w:r>
        <w:rPr>
          <w:bCs/>
          <w:b/>
        </w:rPr>
        <w:t xml:space="preserve">Cross-Sector Analysis:</w:t>
      </w:r>
      <w:r>
        <w:t xml:space="preserve"> </w:t>
      </w:r>
      <w:r>
        <w:t xml:space="preserve">Coverage spans finance, technology, politics, and science. This interdisciplinary approach helps leaders in</w:t>
      </w:r>
      <w:r>
        <w:t xml:space="preserve"> </w:t>
      </w:r>
      <w:r>
        <w:rPr>
          <w:bCs/>
          <w:b/>
        </w:rPr>
        <w:t xml:space="preserve">Italy Milan</w:t>
      </w:r>
      <w:r>
        <w:t xml:space="preserve"> </w:t>
      </w:r>
      <w:r>
        <w:t xml:space="preserve">anticipate how technological advancements (such as AI) might disrupt traditional industries like fashion or automotive manufacturing.</w:t>
      </w:r>
    </w:p>
    <w:p>
      <w:pPr>
        <w:pStyle w:val="FirstParagraph"/>
      </w:pPr>
      <w:r>
        <w:br/>
      </w:r>
    </w:p>
    <w:bookmarkEnd w:id="22"/>
    <w:bookmarkStart w:id="23" w:name="X192bafbaf9af21c2d5f14586d1a37263fe9d842"/>
    <w:p>
      <w:pPr>
        <w:pStyle w:val="Heading3"/>
      </w:pPr>
      <w:r>
        <w:t xml:space="preserve">4. Case Study Scenario: The Retail Conglomerate in Italy Milan</w:t>
      </w:r>
    </w:p>
    <w:p>
      <w:pPr>
        <w:pStyle w:val="FirstParagraph"/>
      </w:pPr>
      <w:r>
        <w:br/>
      </w:r>
      <w:r>
        <w:rPr>
          <w:bCs/>
          <w:b/>
        </w:rPr>
        <w:t xml:space="preserve">Company Profile:</w:t>
      </w:r>
      <w:r>
        <w:t xml:space="preserve"> </w:t>
      </w:r>
      <w:r>
        <w:t xml:space="preserve">A mid-sized retail conglomerate based in</w:t>
      </w:r>
      <w:r>
        <w:t xml:space="preserve"> </w:t>
      </w:r>
      <w:r>
        <w:rPr>
          <w:bCs/>
          <w:b/>
        </w:rPr>
        <w:t xml:space="preserve">Italy Milan</w:t>
      </w:r>
      <w:r>
        <w:t xml:space="preserve">, specializing in sustainable fashion and home goods. The company is planning a significant expansion into Southeast Asia while simultaneously upgrading its supply chain to meet new EU green standards.</w:t>
      </w:r>
    </w:p>
    <w:p>
      <w:pPr>
        <w:pStyle w:val="BodyText"/>
      </w:pPr>
      <w:r>
        <w:br/>
      </w:r>
    </w:p>
    <w:p>
      <w:pPr>
        <w:pStyle w:val="BodyText"/>
      </w:pPr>
      <w:r>
        <w:t xml:space="preserve">The Challenge:The leadership team faced uncertainty regarding two main fronts: the stability of European energy markets affecting production costs, and the regulatory landscape in target Asian markets.</w:t>
      </w:r>
    </w:p>
    <w:p>
      <w:pPr>
        <w:pStyle w:val="BodyText"/>
      </w:pPr>
      <w:r>
        <w:br/>
      </w:r>
      <w:r>
        <w:rPr>
          <w:bCs/>
          <w:b/>
        </w:rPr>
        <w:t xml:space="preserve">Application of The Economist:</w:t>
      </w:r>
    </w:p>
    <w:p>
      <w:pPr>
        <w:pStyle w:val="BodyText"/>
      </w:pPr>
      <w:r>
        <w:t xml:space="preserve">a. Energy and Cost Management:By subscribing to</w:t>
      </w:r>
    </w:p>
    <w:p>
      <w:pPr>
        <w:pStyle w:val="BodyText"/>
      </w:pPr>
      <w:r>
        <w:t xml:space="preserve">The Economist, the CFO accessed detailed analyses on European energy transition policies. An article discussing the long-term implications of renewable energy subsidies in the Eurozone provided crucial context for budgeting. This insight allowed the company to negotiate better rates with green energy providers in</w:t>
      </w:r>
    </w:p>
    <w:p>
      <w:pPr>
        <w:pStyle w:val="BodyText"/>
      </w:pPr>
      <w:r>
        <w:t xml:space="preserve">Italy Milan, reducing operational costs by 12%.</w:t>
      </w:r>
    </w:p>
    <w:p>
      <w:pPr>
        <w:pStyle w:val="BodyText"/>
      </w:pPr>
      <w:r>
        <w:br/>
      </w:r>
    </w:p>
    <w:p>
      <w:pPr>
        <w:pStyle w:val="BodyText"/>
      </w:pPr>
      <w:r>
        <w:rPr>
          <w:bCs/>
          <w:b/>
        </w:rPr>
        <w:t xml:space="preserve">b. Market Entry Strategy:</w:t>
      </w:r>
      <w:r>
        <w:t xml:space="preserve"> </w:t>
      </w:r>
      <w:r>
        <w:t xml:space="preserve">The company utilized</w:t>
      </w:r>
    </w:p>
    <w:p>
      <w:pPr>
        <w:pStyle w:val="BodyText"/>
      </w:pPr>
      <w:r>
        <w:t xml:space="preserve">The Economist’s country profiles on Vietnam and Thailand to understand local consumer behavior and regulatory hurdles. The publication’s reputation for impartial analysis helped the team avoid common pitfalls associated with emerging market investments.</w:t>
      </w:r>
    </w:p>
    <w:p>
      <w:pPr>
        <w:pStyle w:val="BodyText"/>
      </w:pPr>
      <w:r>
        <w:br/>
      </w:r>
    </w:p>
    <w:p>
      <w:pPr>
        <w:pStyle w:val="BodyText"/>
      </w:pPr>
      <w:r>
        <w:t xml:space="preserve">Outcome:The expansion launched successfully, with the company reporting a 15% increase in overseas revenue within the first year. More importantly, the strategic foresight gained from</w:t>
      </w:r>
    </w:p>
    <w:p>
      <w:pPr>
        <w:pStyle w:val="BodyText"/>
      </w:pPr>
      <w:r>
        <w:t xml:space="preserve">The Economist enabled proactive adaptation to regulatory changes, avoiding potential fines and reputational damage.</w:t>
      </w:r>
    </w:p>
    <w:p>
      <w:pPr>
        <w:pStyle w:val="BodyText"/>
      </w:pPr>
      <w:r>
        <w:br/>
      </w:r>
    </w:p>
    <w:bookmarkEnd w:id="23"/>
    <w:bookmarkStart w:id="24" w:name="Xb6cd01f83aa6b70e40630489d28546f964fe24e"/>
    <w:p>
      <w:pPr>
        <w:pStyle w:val="Heading3"/>
      </w:pPr>
      <w:r>
        <w:t xml:space="preserve">5. Strategic Advantages for Italy Milan Professionals</w:t>
      </w:r>
    </w:p>
    <w:p>
      <w:pPr>
        <w:pStyle w:val="FirstParagraph"/>
      </w:pPr>
      <w:r>
        <w:br/>
      </w:r>
      <w:r>
        <w:t xml:space="preserve">For professionals in</w:t>
      </w:r>
    </w:p>
    <w:p>
      <w:pPr>
        <w:pStyle w:val="BodyText"/>
      </w:pPr>
      <w:r>
        <w:t xml:space="preserve">Italy Milan, access to</w:t>
      </w:r>
    </w:p>
    <w:p>
      <w:pPr>
        <w:pStyle w:val="BodyText"/>
      </w:pPr>
      <w:r>
        <w:t xml:space="preserve">The Economist offers several distinct advantages:</w:t>
      </w:r>
    </w:p>
    <w:p>
      <w:pPr>
        <w:numPr>
          <w:ilvl w:val="0"/>
          <w:numId w:val="1002"/>
        </w:numPr>
        <w:pStyle w:val="Compact"/>
      </w:pPr>
      <w:r>
        <w:rPr>
          <w:bCs/>
          <w:b/>
        </w:rPr>
        <w:t xml:space="preserve">Informed Decision Making:</w:t>
      </w:r>
      <w:r>
        <w:t xml:space="preserve"> </w:t>
      </w:r>
      <w:r>
        <w:t xml:space="preserve">In a fast-paced environment like</w:t>
      </w:r>
    </w:p>
    <w:p>
      <w:pPr>
        <w:numPr>
          <w:ilvl w:val="0"/>
          <w:numId w:val="1000"/>
        </w:numPr>
        <w:pStyle w:val="Compact"/>
      </w:pPr>
      <w:r>
        <w:t xml:space="preserve">Italy Milan, timely and accurate information is key. The publication’s concise format ensures that executives can digest complex topics during commutes or brief breaks.</w:t>
      </w:r>
    </w:p>
    <w:p>
      <w:pPr>
        <w:numPr>
          <w:ilvl w:val="0"/>
          <w:numId w:val="1002"/>
        </w:numPr>
        <w:pStyle w:val="Compact"/>
      </w:pPr>
      <w:r>
        <w:t xml:space="preserve">Credibility in Negotiations:Referencing globally recognized analyses enhances credibility when negotiating with international partners. It signals that the company operates with a sophisticated understanding of global trends.</w:t>
      </w:r>
    </w:p>
    <w:p>
      <w:pPr>
        <w:numPr>
          <w:ilvl w:val="0"/>
          <w:numId w:val="1002"/>
        </w:numPr>
        <w:pStyle w:val="Compact"/>
      </w:pPr>
      <w:r>
        <w:t xml:space="preserve">Networking and Insight Sharing:In Italy’s culture, where business relationships are built on trust and shared knowledge, discussing insights from</w:t>
      </w:r>
    </w:p>
    <w:p>
      <w:pPr>
        <w:numPr>
          <w:ilvl w:val="0"/>
          <w:numId w:val="1000"/>
        </w:numPr>
        <w:pStyle w:val="Compact"/>
      </w:pPr>
      <w:r>
        <w:t xml:space="preserve">The Economist can facilitate meaningful conversations with clients and peers in</w:t>
      </w:r>
    </w:p>
    <w:p>
      <w:pPr>
        <w:numPr>
          <w:ilvl w:val="0"/>
          <w:numId w:val="1000"/>
        </w:numPr>
        <w:pStyle w:val="Compact"/>
      </w:pPr>
      <w:r>
        <w:t xml:space="preserve">Italy Milan.</w:t>
      </w:r>
    </w:p>
    <w:p>
      <w:pPr>
        <w:pStyle w:val="FirstParagraph"/>
      </w:pPr>
      <w:r>
        <w:br/>
      </w:r>
    </w:p>
    <w:bookmarkEnd w:id="24"/>
    <w:bookmarkStart w:id="25" w:name="conclusion"/>
    <w:p>
      <w:pPr>
        <w:pStyle w:val="Heading3"/>
      </w:pPr>
      <w:r>
        <w:t xml:space="preserve">6. Conclusion</w:t>
      </w:r>
    </w:p>
    <w:p>
      <w:pPr>
        <w:pStyle w:val="FirstParagraph"/>
      </w:pPr>
      <w:r>
        <w:br/>
      </w:r>
      <w:r>
        <w:t xml:space="preserve">The synergy between</w:t>
      </w:r>
      <w:r>
        <w:t xml:space="preserve"> </w:t>
      </w:r>
      <w:r>
        <w:rPr>
          <w:bCs/>
          <w:b/>
        </w:rPr>
        <w:t xml:space="preserve">The Economist’s comprehensive global analysis</w:t>
      </w:r>
      <w:r>
        <w:t xml:space="preserve"> </w:t>
      </w:r>
      <w:r>
        <w:t xml:space="preserve">and the dynamic economic environment of</w:t>
      </w:r>
    </w:p>
    <w:p>
      <w:pPr>
        <w:pStyle w:val="BodyText"/>
      </w:pPr>
      <w:r>
        <w:t xml:space="preserve">Italy Milan creates significant value for businesses operating in the region. As shown in this case study, leveraging high-quality economic intelligence is not a luxury but a strategic imperative.</w:t>
      </w:r>
    </w:p>
    <w:p>
      <w:pPr>
        <w:pStyle w:val="BodyText"/>
      </w:pPr>
      <w:r>
        <w:br/>
      </w:r>
      <w:r>
        <w:t xml:space="preserve">For leaders in</w:t>
      </w:r>
    </w:p>
    <w:p>
      <w:pPr>
        <w:pStyle w:val="BodyText"/>
      </w:pPr>
      <w:r>
        <w:t xml:space="preserve">Italy Milan,</w:t>
      </w:r>
      <w:r>
        <w:t xml:space="preserve"> </w:t>
      </w:r>
      <w:r>
        <w:rPr>
          <w:bCs/>
          <w:b/>
        </w:rPr>
        <w:t xml:space="preserve">The Economist</w:t>
      </w:r>
      <w:r>
        <w:t xml:space="preserve"> </w:t>
      </w:r>
      <w:r>
        <w:t xml:space="preserve">serves as both a compass and a map. It guides them through the complexities of global economics while highlighting opportunities specific to their local context. In an era of rapid change, the insights derived from this publication empower businesses to navigate uncertainty with confidence, ensuring sustained growth and competitiveness in one of Europe’s most vital economic hubs.</w:t>
      </w:r>
    </w:p>
    <w:p>
      <w:pPr>
        <w:pStyle w:val="BodyText"/>
      </w:pPr>
      <w:r>
        <w:br/>
      </w:r>
    </w:p>
    <w:p>
      <w:pPr>
        <w:pStyle w:val="BodyText"/>
      </w:pPr>
      <w:r>
        <w:t xml:space="preserve">End of Document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Economic Intelligence in Italy Milan</dc:title>
  <dc:creator/>
  <dc:language>en</dc:language>
  <cp:keywords/>
  <dcterms:created xsi:type="dcterms:W3CDTF">2026-07-29T20:52:02Z</dcterms:created>
  <dcterms:modified xsi:type="dcterms:W3CDTF">2026-07-29T20:52:02Z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