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Intelligence</w:t>
      </w:r>
      <w:r>
        <w:t xml:space="preserve"> </w:t>
      </w:r>
      <w:r>
        <w:t xml:space="preserve">in</w:t>
      </w:r>
      <w:r>
        <w:t xml:space="preserve"> </w:t>
      </w:r>
      <w:r>
        <w:t xml:space="preserve">West</w:t>
      </w:r>
      <w:r>
        <w:t xml:space="preserve"> </w:t>
      </w:r>
      <w:r>
        <w:t xml:space="preserve">Africa:</w:t>
      </w:r>
      <w:r>
        <w:t xml:space="preserve"> </w:t>
      </w:r>
      <w:r>
        <w:t xml:space="preserve">The</w:t>
      </w:r>
      <w:r>
        <w:t xml:space="preserve"> </w:t>
      </w:r>
      <w:r>
        <w:t xml:space="preserve">Economist</w:t>
      </w:r>
      <w:r>
        <w:t xml:space="preserve"> </w:t>
      </w:r>
      <w:r>
        <w:t xml:space="preserve">Case</w:t>
      </w:r>
      <w:r>
        <w:t xml:space="preserve"> </w:t>
      </w:r>
      <w:r>
        <w:t xml:space="preserve">Study</w:t>
      </w:r>
      <w:r>
        <w:t xml:space="preserve"> </w:t>
      </w:r>
      <w:r>
        <w:t xml:space="preserve">for</w:t>
      </w:r>
      <w:r>
        <w:t xml:space="preserve"> </w:t>
      </w:r>
      <w:r>
        <w:t xml:space="preserve">Abidjan</w:t>
      </w:r>
    </w:p>
    <w:p>
      <w:pPr>
        <w:pStyle w:val="FirstParagraph"/>
      </w:pPr>
      <w:r>
        <w:t xml:space="preserve">CONFIDENTIAL CASE STUDY DOCUMENT</w:t>
      </w:r>
    </w:p>
    <w:bookmarkStart w:id="32" w:name="X36c5b2d7bd6dddd7539cd2892140bed8e2ecacc"/>
    <w:p>
      <w:pPr>
        <w:pStyle w:val="Heading1"/>
      </w:pPr>
      <w:r>
        <w:t xml:space="preserve">Navigating the Emerging Market Frontier: A Strategic Analysis of The Economist’s Positioning in Ivory Coast (Abidjan)</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 </w:t>
      </w:r>
      <w:r>
        <w:t xml:space="preserve">Market Penetration and Brand Authority Strategy for The Economist in West Africa</w:t>
      </w:r>
    </w:p>
    <w:bookmarkStart w:id="20" w:name="abstract"/>
    <w:p>
      <w:pPr>
        <w:pStyle w:val="Heading3"/>
      </w:pPr>
      <w:r>
        <w:t xml:space="preserve">Abstract</w:t>
      </w:r>
    </w:p>
    <w:p>
      <w:pPr>
        <w:pStyle w:val="FirstParagraph"/>
      </w:pPr>
      <w:r>
        <w:t xml:space="preserve">This case study examines the strategic deployment and market integration of</w:t>
      </w:r>
      <w:r>
        <w:t xml:space="preserve"> </w:t>
      </w:r>
      <w:r>
        <w:rPr>
          <w:iCs/>
          <w:i/>
        </w:rPr>
        <w:t xml:space="preserve">The Economist</w:t>
      </w:r>
      <w:r>
        <w:t xml:space="preserve"> </w:t>
      </w:r>
      <w:r>
        <w:t xml:space="preserve">within the dynamic economic landscape of Ivory Coast, specifically focusing on its capital city, Abidjan. As one of the fastest-growing economies in West Africa, Abidjan presents a unique convergence of traditional business practices and rapid digital transformation. This document analyzes how</w:t>
      </w:r>
      <w:r>
        <w:t xml:space="preserve"> </w:t>
      </w:r>
      <w:r>
        <w:rPr>
          <w:iCs/>
          <w:i/>
        </w:rPr>
        <w:t xml:space="preserve">The Economist</w:t>
      </w:r>
      <w:r>
        <w:t xml:space="preserve"> </w:t>
      </w:r>
      <w:r>
        <w:t xml:space="preserve">leverages its reputation for high-quality journalism and rigorous economic analysis to serve policymakers, corporate executives, and academic leaders in this region. It explores the challenges of subscription models in an emerging market context, the importance of localized content strategies, and the publication’s role as a thought leader in shaping economic discourse.</w:t>
      </w:r>
    </w:p>
    <w:bookmarkEnd w:id="20"/>
    <w:bookmarkStart w:id="21" w:name="introduction-the-context-of-abidjan"/>
    <w:p>
      <w:pPr>
        <w:pStyle w:val="Heading2"/>
      </w:pPr>
      <w:r>
        <w:t xml:space="preserve">1. Introduction: The Context of Abidjan</w:t>
      </w:r>
    </w:p>
    <w:p>
      <w:pPr>
        <w:pStyle w:val="FirstParagraph"/>
      </w:pPr>
      <w:r>
        <w:t xml:space="preserve">To understand the value proposition of</w:t>
      </w:r>
      <w:r>
        <w:t xml:space="preserve"> </w:t>
      </w:r>
      <w:r>
        <w:rPr>
          <w:iCs/>
          <w:i/>
        </w:rPr>
        <w:t xml:space="preserve">The Economist</w:t>
      </w:r>
      <w:r>
        <w:t xml:space="preserve">, one must first appreciate the specific environment of Ivory Coast. Known locally as Côte d'Ivoire, this nation has emerged as a beacon of stability and growth in West Africa over the last decade. Abidjan, its economic capital, serves as the hub for commerce in Francophone West Africa. With a bustling port that handles transit trade for landlocked neighbors like Burkina Faso and Mali, Abidjan is not merely a local market but a critical gateway to regional integration.</w:t>
      </w:r>
    </w:p>
    <w:p>
      <w:pPr>
        <w:pStyle w:val="BodyText"/>
      </w:pPr>
      <w:r>
        <w:t xml:space="preserve">The target audience in Abidjan is distinct. It comprises high-level government officials drafting regulatory frameworks, executives of multinational corporations operating within the Economic Community of West African States (ECOWAS), and a growing class of tech-savvy entrepreneurs who are driving innovation in fintech and agriculture. For this demographic, access to global perspectives is not a luxury but a necessity for maintaining competitive advantage.</w:t>
      </w:r>
      <w:r>
        <w:t xml:space="preserve"> </w:t>
      </w:r>
      <w:r>
        <w:rPr>
          <w:iCs/>
          <w:i/>
        </w:rPr>
        <w:t xml:space="preserve">The Economist</w:t>
      </w:r>
      <w:r>
        <w:t xml:space="preserve"> </w:t>
      </w:r>
      <w:r>
        <w:t xml:space="preserve">fills this void by providing the macroeconomic context required to navigate complex geopolitical shifts.</w:t>
      </w:r>
    </w:p>
    <w:bookmarkEnd w:id="21"/>
    <w:bookmarkStart w:id="22" w:name="Xd72d65f6f420b096b995c5675309419263381a4"/>
    <w:p>
      <w:pPr>
        <w:pStyle w:val="Heading2"/>
      </w:pPr>
      <w:r>
        <w:t xml:space="preserve">2. The Role of The Economist as an Intellectual Asset</w:t>
      </w:r>
    </w:p>
    <w:p>
      <w:pPr>
        <w:pStyle w:val="FirstParagraph"/>
      </w:pPr>
      <w:r>
        <w:t xml:space="preserve">In markets where local news media may sometimes be constrained by political sensitivities or resource limitations,</w:t>
      </w:r>
      <w:r>
        <w:t xml:space="preserve"> </w:t>
      </w:r>
      <w:r>
        <w:rPr>
          <w:iCs/>
          <w:i/>
        </w:rPr>
        <w:t xml:space="preserve">The Economist</w:t>
      </w:r>
      <w:r>
        <w:t xml:space="preserve"> </w:t>
      </w:r>
      <w:r>
        <w:t xml:space="preserve">offers a critical alternative: independent, data-driven analysis. For the decision-makers in Abidjan, reading</w:t>
      </w:r>
      <w:r>
        <w:t xml:space="preserve"> </w:t>
      </w:r>
      <w:r>
        <w:rPr>
          <w:iCs/>
          <w:i/>
        </w:rPr>
        <w:t xml:space="preserve">The Economist</w:t>
      </w:r>
      <w:r>
        <w:t xml:space="preserve"> </w:t>
      </w:r>
      <w:r>
        <w:t xml:space="preserve">is akin to acquiring an intellectual asset. It provides:</w:t>
      </w:r>
    </w:p>
    <w:p>
      <w:pPr>
        <w:numPr>
          <w:ilvl w:val="0"/>
          <w:numId w:val="1001"/>
        </w:numPr>
        <w:pStyle w:val="Compact"/>
      </w:pPr>
      <w:r>
        <w:rPr>
          <w:bCs/>
          <w:b/>
        </w:rPr>
        <w:t xml:space="preserve">Global Benchmarking:</w:t>
      </w:r>
      <w:r>
        <w:t xml:space="preserve"> </w:t>
      </w:r>
      <w:r>
        <w:t xml:space="preserve">Local executives require context on how global trends affect their specific industries. Whether it is commodity price fluctuations affecting cocoa exports or regulatory changes in the European Union impacting local manufacturers, The Economist provides the comparative analysis necessary for strategic planning.</w:t>
      </w:r>
    </w:p>
    <w:p>
      <w:pPr>
        <w:numPr>
          <w:ilvl w:val="0"/>
          <w:numId w:val="1001"/>
        </w:numPr>
        <w:pStyle w:val="Compact"/>
      </w:pPr>
      <w:r>
        <w:rPr>
          <w:bCs/>
          <w:b/>
        </w:rPr>
        <w:t xml:space="preserve">Predictive Insight:</w:t>
      </w:r>
      <w:r>
        <w:t xml:space="preserve"> </w:t>
      </w:r>
      <w:r>
        <w:t xml:space="preserve">The publication’s signature focus on future trends allows Abidjan-based policymakers to anticipate challenges before they arise. This forward-looking approach is essential for a region undergoing rapid industrialization.</w:t>
      </w:r>
    </w:p>
    <w:p>
      <w:pPr>
        <w:numPr>
          <w:ilvl w:val="0"/>
          <w:numId w:val="1001"/>
        </w:numPr>
        <w:pStyle w:val="Compact"/>
      </w:pPr>
      <w:r>
        <w:rPr>
          <w:bCs/>
          <w:b/>
        </w:rPr>
        <w:t xml:space="preserve">Credibility and Networking:</w:t>
      </w:r>
      <w:r>
        <w:t xml:space="preserve"> </w:t>
      </w:r>
      <w:r>
        <w:t xml:space="preserve">Possession of</w:t>
      </w:r>
      <w:r>
        <w:t xml:space="preserve"> </w:t>
      </w:r>
      <w:r>
        <w:rPr>
          <w:iCs/>
          <w:i/>
        </w:rPr>
        <w:t xml:space="preserve">The Economist</w:t>
      </w:r>
      <w:r>
        <w:t xml:space="preserve">, particularly the physical print edition, serves as a status symbol within the elite circles of Abidjan. It signals engagement with global ideas and facilitates networking among peers who value informed discourse.</w:t>
      </w:r>
    </w:p>
    <w:bookmarkEnd w:id="22"/>
    <w:bookmarkStart w:id="25" w:name="challenges-in-the-ivory-coast-market"/>
    <w:p>
      <w:pPr>
        <w:pStyle w:val="Heading2"/>
      </w:pPr>
      <w:r>
        <w:t xml:space="preserve">3. Challenges in the Ivory Coast Market</w:t>
      </w:r>
    </w:p>
    <w:p>
      <w:pPr>
        <w:pStyle w:val="FirstParagraph"/>
      </w:pPr>
      <w:r>
        <w:t xml:space="preserve">Despite the high demand for quality information, several structural challenges affect the penetration of premium publications like</w:t>
      </w:r>
      <w:r>
        <w:t xml:space="preserve"> </w:t>
      </w:r>
      <w:r>
        <w:rPr>
          <w:iCs/>
          <w:i/>
        </w:rPr>
        <w:t xml:space="preserve">The Economist</w:t>
      </w:r>
      <w:r>
        <w:t xml:space="preserve">.</w:t>
      </w:r>
    </w:p>
    <w:bookmarkStart w:id="23" w:name="pricing-and-purchasing-power-parity"/>
    <w:p>
      <w:pPr>
        <w:pStyle w:val="Heading3"/>
      </w:pPr>
      <w:r>
        <w:t xml:space="preserve">3.1 Pricing and Purchasing Power Parity</w:t>
      </w:r>
    </w:p>
    <w:p>
      <w:pPr>
        <w:pStyle w:val="FirstParagraph"/>
      </w:pPr>
      <w:r>
        <w:t xml:space="preserve">The primary barrier is cost. While Abidjan hosts a wealthy elite, the broader middle class faces significant economic pressures due to inflationary trends in the region. The pricing of subscriptions, often tied to international currency exchanges, can be prohibitive for individual subscribers who are not employed by multinational firms with expense accounts. Therefore, institutional and corporate sales remain the cornerstone of revenue.</w:t>
      </w:r>
    </w:p>
    <w:bookmarkEnd w:id="23"/>
    <w:bookmarkStart w:id="24" w:name="digital-infrastructure-and-access"/>
    <w:p>
      <w:pPr>
        <w:pStyle w:val="Heading3"/>
      </w:pPr>
      <w:r>
        <w:t xml:space="preserve">3.2 Digital Infrastructure and Access</w:t>
      </w:r>
    </w:p>
    <w:p>
      <w:pPr>
        <w:pStyle w:val="FirstParagraph"/>
      </w:pPr>
      <w:r>
        <w:t xml:space="preserve">While internet penetration in Ivory Coast is growing rapidly, reliability can vary. This creates a hybrid consumption pattern where digital subscriptions are popular for convenience, but physical copies remain prized in offices where power outages or connectivity issues may disrupt access to online platforms.</w:t>
      </w:r>
    </w:p>
    <w:bookmarkEnd w:id="24"/>
    <w:bookmarkEnd w:id="25"/>
    <w:bookmarkStart w:id="29" w:name="strategic-adaptations-for-abidjan"/>
    <w:p>
      <w:pPr>
        <w:pStyle w:val="Heading2"/>
      </w:pPr>
      <w:r>
        <w:t xml:space="preserve">4. Strategic Adaptations for Abidjan</w:t>
      </w:r>
    </w:p>
    <w:p>
      <w:pPr>
        <w:pStyle w:val="FirstParagraph"/>
      </w:pPr>
      <w:r>
        <w:t xml:space="preserve">To maintain relevance and growth, the strategy surrounding</w:t>
      </w:r>
      <w:r>
        <w:t xml:space="preserve"> </w:t>
      </w:r>
      <w:r>
        <w:rPr>
          <w:iCs/>
          <w:i/>
        </w:rPr>
        <w:t xml:space="preserve">The Economist</w:t>
      </w:r>
      <w:r>
        <w:t xml:space="preserve"> </w:t>
      </w:r>
      <w:r>
        <w:t xml:space="preserve">in Ivory Coast has evolved beyond simple distribution. It now involves deep engagement with local ecosystems.</w:t>
      </w:r>
    </w:p>
    <w:bookmarkStart w:id="26" w:name="partnerships-with-local-institutions"/>
    <w:p>
      <w:pPr>
        <w:pStyle w:val="Heading3"/>
      </w:pPr>
      <w:r>
        <w:t xml:space="preserve">4.1 Partnerships with Local Institutions</w:t>
      </w:r>
    </w:p>
    <w:p>
      <w:pPr>
        <w:pStyle w:val="FirstParagraph"/>
      </w:pPr>
      <w:r>
        <w:t xml:space="preserve">A critical component of the strategy involves partnerships with leading universities, such as the University of Cocody, and business schools like HEC Abidjan. By providing institutional subscriptions to these entities, The Economist embeds itself in the educational pipeline. Future leaders of Ivory Coast are exposed to its analytical framework early in their careers, creating long-term brand loyalty.</w:t>
      </w:r>
    </w:p>
    <w:bookmarkEnd w:id="26"/>
    <w:bookmarkStart w:id="27" w:name="focus-on-francophone-content"/>
    <w:p>
      <w:pPr>
        <w:pStyle w:val="Heading3"/>
      </w:pPr>
      <w:r>
        <w:t xml:space="preserve">4.2 Focus on Francophone Content</w:t>
      </w:r>
    </w:p>
    <w:p>
      <w:pPr>
        <w:pStyle w:val="FirstParagraph"/>
      </w:pPr>
      <w:r>
        <w:t xml:space="preserve">Recognizing that French is the official language and primary business medium in Abidjan, the distribution strategy heavily emphasizes the Francophone edition of The Economist. Furthermore, localized marketing campaigns highlight topics specific to West Africa, such as regional trade agreements (Zleca) and infrastructure development projects like the Abidjan-Lagos corridor.</w:t>
      </w:r>
    </w:p>
    <w:bookmarkEnd w:id="27"/>
    <w:bookmarkStart w:id="28" w:name="events-and-thought-leadership"/>
    <w:p>
      <w:pPr>
        <w:pStyle w:val="Heading3"/>
      </w:pPr>
      <w:r>
        <w:t xml:space="preserve">4.3 Events and Thought Leadership</w:t>
      </w:r>
    </w:p>
    <w:p>
      <w:pPr>
        <w:pStyle w:val="FirstParagraph"/>
      </w:pPr>
      <w:r>
        <w:t xml:space="preserve">The Economist has increasingly leveraged its brand to host or sponsor high-level forums in Abidjan. These events bring together global experts and local stakeholders, transforming the publication from a passive source of information into an active participant in economic dialogue. This "events-led" strategy strengthens relationships with key influencers who are less price-sensitive than individual readers.</w:t>
      </w:r>
    </w:p>
    <w:bookmarkEnd w:id="28"/>
    <w:bookmarkEnd w:id="29"/>
    <w:bookmarkStart w:id="30" w:name="case-example-the-fintech-boom"/>
    <w:p>
      <w:pPr>
        <w:pStyle w:val="Heading2"/>
      </w:pPr>
      <w:r>
        <w:t xml:space="preserve">5. Case Example: The Fintech Boom</w:t>
      </w:r>
    </w:p>
    <w:p>
      <w:pPr>
        <w:pStyle w:val="FirstParagraph"/>
      </w:pPr>
      <w:r>
        <w:t xml:space="preserve">A compelling example of The Economist’s impact can be seen in the coverage of Ivory Coast’s fintech sector. As Abidjan becomes a hub for mobile money and digital banking, local entrepreneurs require deep analysis of global regulatory trends regarding cryptocurrency and cross-border payments. The Economist provided extensive coverage on these topics, which was widely circulated among tech hubs in Abidjan. This demonstrated the publication’s utility not just as a news source, but as a strategic tool for navigating the regulatory complexities of emerging technologies.</w:t>
      </w:r>
    </w:p>
    <w:bookmarkEnd w:id="30"/>
    <w:bookmarkStart w:id="31" w:name="conclusion-and-future-outlook"/>
    <w:p>
      <w:pPr>
        <w:pStyle w:val="Heading2"/>
      </w:pPr>
      <w:r>
        <w:t xml:space="preserve">6. Conclusion and Future Outlook</w:t>
      </w:r>
    </w:p>
    <w:p>
      <w:pPr>
        <w:pStyle w:val="FirstParagraph"/>
      </w:pPr>
      <w:r>
        <w:t xml:space="preserve">The position of The Economist in Ivory Coast is robust, anchored by its reputation for intellectual rigor and its relevance to the region’s economic trajectory. However, sustaining this position requires continuous adaptation. As digital consumption habits shift among the younger demographic of Abidjan, the focus must remain on delivering concise, mobile-friendly content that complements the deep analysis found in print.</w:t>
      </w:r>
    </w:p>
    <w:p>
      <w:pPr>
        <w:pStyle w:val="BodyText"/>
      </w:pPr>
      <w:r>
        <w:t xml:space="preserve">Furthermore, as Ivory Coast strives to diversify its economy beyond agriculture and services into manufacturing and technology, The Economist’s ability to provide comparative international case studies will become even more vital. The publication stands not just as a newspaper or magazine, but as a bridge connecting the ambitious business community of Abidjan with the broader global economic narrative. For stakeholders in Ivory Coast, engaging with The Economist is an investment in perspective, clarity, and strategic foresight.</w:t>
      </w:r>
    </w:p>
    <w:p>
      <w:pPr>
        <w:pStyle w:val="BodyText"/>
      </w:pPr>
      <w:r>
        <w:rPr>
          <w:bCs/>
          <w:b/>
        </w:rPr>
        <w:t xml:space="preserve">Recommendation:</w:t>
      </w:r>
      <w:r>
        <w:t xml:space="preserve"> </w:t>
      </w:r>
      <w:r>
        <w:t xml:space="preserve">Continue to prioritize B2B institutional sales while investing heavily in digital accessibility and localized content marketing to capture the growing youth demographic interested in economic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Intelligence in West Africa: The Economist Case Study for Abidjan</dc:title>
  <dc:creator/>
  <dc:language>en</dc:language>
  <cp:keywords/>
  <dcterms:created xsi:type="dcterms:W3CDTF">2026-07-29T09:33:06Z</dcterms:created>
  <dcterms:modified xsi:type="dcterms:W3CDTF">2026-07-29T09:33:06Z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