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Strategic</w:t>
      </w:r>
      <w:r>
        <w:t xml:space="preserve"> </w:t>
      </w:r>
      <w:r>
        <w:t xml:space="preserve">Intelligence</w:t>
      </w:r>
      <w:r>
        <w:t xml:space="preserve"> </w:t>
      </w:r>
      <w:r>
        <w:t xml:space="preserve">in</w:t>
      </w:r>
      <w:r>
        <w:t xml:space="preserve"> </w:t>
      </w:r>
      <w:r>
        <w:t xml:space="preserve">Kazakhstan</w:t>
      </w:r>
      <w:r>
        <w:t xml:space="preserve"> </w:t>
      </w:r>
      <w:r>
        <w:t xml:space="preserve">Almaty</w:t>
      </w:r>
    </w:p>
    <w:bookmarkStart w:id="29" w:name="Xb8382e078ca2708e2ed1bf66513e1218e40a90b"/>
    <w:p>
      <w:pPr>
        <w:pStyle w:val="Heading1"/>
      </w:pPr>
      <w:r>
        <w:t xml:space="preserve">The Economist: Strategic Intelligence in Kazakhstan Almaty</w:t>
      </w:r>
    </w:p>
    <w:p>
      <w:pPr>
        <w:pStyle w:val="FirstParagraph"/>
      </w:pPr>
      <w:r>
        <w:t xml:space="preserve">A Case Study on Navigating Central Asian Geopolitics and Economic Transformation Through Global Insight.</w:t>
      </w:r>
    </w:p>
    <w:bookmarkStart w:id="20" w:name="executive-summary"/>
    <w:p>
      <w:pPr>
        <w:pStyle w:val="Heading2"/>
      </w:pPr>
      <w:r>
        <w:t xml:space="preserve">Executive Summary</w:t>
      </w:r>
    </w:p>
    <w:p>
      <w:pPr>
        <w:pStyle w:val="FirstParagraph"/>
      </w:pPr>
      <w:r>
        <w:t xml:space="preserve">In the rapidly evolving landscape of Central Asia, few cities embody the convergence of traditional heritage and modern economic ambition as vividly as Almaty. As the largest city in Kazakhstan and its former capital, Almaty serves as a critical hub for finance, culture, and diplomacy. However, navigating this complex environment requires more than local knowledge; it demands rigorous global context. This case study examines how</w:t>
      </w:r>
      <w:r>
        <w:t xml:space="preserve"> </w:t>
      </w:r>
      <w:r>
        <w:rPr>
          <w:bCs/>
          <w:b/>
        </w:rPr>
        <w:t xml:space="preserve">The Economist</w:t>
      </w:r>
      <w:r>
        <w:t xml:space="preserve">, a leading weekly newspaper known for its authoritative analysis of world politics and business, serves as an indispensable resource for stakeholders operating in</w:t>
      </w:r>
      <w:r>
        <w:t xml:space="preserve"> </w:t>
      </w:r>
      <w:r>
        <w:rPr>
          <w:bCs/>
          <w:b/>
        </w:rPr>
        <w:t xml:space="preserve">Kazakhstan Almaty</w:t>
      </w:r>
      <w:r>
        <w:t xml:space="preserve">. By bridging the gap between local events and global trends,</w:t>
      </w:r>
      <w:r>
        <w:t xml:space="preserve"> </w:t>
      </w:r>
      <w:r>
        <w:rPr>
          <w:iCs/>
          <w:i/>
        </w:rPr>
        <w:t xml:space="preserve">The Economist</w:t>
      </w:r>
      <w:r>
        <w:t xml:space="preserve"> </w:t>
      </w:r>
      <w:r>
        <w:t xml:space="preserve">provides a framework for understanding the macroeconomic shifts, geopolitical realignments, and regulatory changes that define the region.</w:t>
      </w:r>
    </w:p>
    <w:bookmarkEnd w:id="20"/>
    <w:bookmarkStart w:id="21" w:name="X15e2c05a7d9111e4f226e98f63c50870eae6c0f"/>
    <w:p>
      <w:pPr>
        <w:pStyle w:val="Heading2"/>
      </w:pPr>
      <w:r>
        <w:t xml:space="preserve">1. Contextualizing Almaty: A Gateway to Central Asia</w:t>
      </w:r>
    </w:p>
    <w:p>
      <w:pPr>
        <w:pStyle w:val="FirstParagraph"/>
      </w:pPr>
      <w:r>
        <w:t xml:space="preserve">Kazakhstan Almaty is not merely a regional city; it is the economic engine of a nation that holds significant global influence due to its vast natural resources, particularly oil and uranium. Since gaining independence, Kazakhstan has pursued an aggressive policy of diversification away from raw resource extraction toward services, technology, and renewable energy. Almaty stands at the forefront of this transition.</w:t>
      </w:r>
    </w:p>
    <w:p>
      <w:pPr>
        <w:pStyle w:val="BodyText"/>
      </w:pPr>
      <w:r>
        <w:t xml:space="preserve">For international investors and multinational corporations (MNCs), the decision-making process in this region is fraught with complexity. The legal framework is modernizing but still maturing; geopolitical tensions between Russia, China, and Western powers play out subtly on local streets; and social expectations regarding corporate governance are rising. In this environment,</w:t>
      </w:r>
      <w:r>
        <w:t xml:space="preserve"> </w:t>
      </w:r>
      <w:r>
        <w:rPr>
          <w:bCs/>
          <w:b/>
        </w:rPr>
        <w:t xml:space="preserve">The Economist</w:t>
      </w:r>
      <w:r>
        <w:t xml:space="preserve"> </w:t>
      </w:r>
      <w:r>
        <w:t xml:space="preserve">offers a neutral, fact-based perspective that cuts through the noise of local speculation and state-sponsored narratives.</w:t>
      </w:r>
    </w:p>
    <w:bookmarkEnd w:id="21"/>
    <w:bookmarkStart w:id="25" w:name="X52bba6f846f46d0a386c3d0543a9476ae04994d"/>
    <w:p>
      <w:pPr>
        <w:pStyle w:val="Heading2"/>
      </w:pPr>
      <w:r>
        <w:t xml:space="preserve">2. The Role of The Economist in Market Analysis</w:t>
      </w:r>
    </w:p>
    <w:p>
      <w:pPr>
        <w:pStyle w:val="FirstParagraph"/>
      </w:pPr>
      <w:r>
        <w:rPr>
          <w:iCs/>
          <w:i/>
        </w:rPr>
        <w:t xml:space="preserve">The Economist</w:t>
      </w:r>
      <w:r>
        <w:t xml:space="preserve"> </w:t>
      </w:r>
      <w:r>
        <w:t xml:space="preserve">has long maintained a robust coverage section dedicated to Central Asia. For professionals based in or engaging with</w:t>
      </w:r>
      <w:r>
        <w:t xml:space="preserve"> </w:t>
      </w:r>
      <w:r>
        <w:rPr>
          <w:bCs/>
          <w:b/>
        </w:rPr>
        <w:t xml:space="preserve">Kazakhstan Almaty</w:t>
      </w:r>
      <w:r>
        <w:t xml:space="preserve">, the publication provides three distinct value propositions:</w:t>
      </w:r>
    </w:p>
    <w:bookmarkStart w:id="22" w:name="a.-macroeconomic-forecasting"/>
    <w:p>
      <w:pPr>
        <w:pStyle w:val="Heading3"/>
      </w:pPr>
      <w:r>
        <w:t xml:space="preserve">a. Macroeconomic Forecasting</w:t>
      </w:r>
    </w:p>
    <w:p>
      <w:pPr>
        <w:pStyle w:val="FirstParagraph"/>
      </w:pPr>
      <w:r>
        <w:t xml:space="preserve">The publication’s consistent use of data-driven models allows stakeholders to forecast trends in oil prices, currency fluctuations (specifically the Kazakhstani Tenge), and inflation rates. Given Kazakhstan’s reliance on energy exports, understanding global market dynamics is crucial.</w:t>
      </w:r>
      <w:r>
        <w:t xml:space="preserve"> </w:t>
      </w:r>
      <w:r>
        <w:rPr>
          <w:iCs/>
          <w:i/>
        </w:rPr>
        <w:t xml:space="preserve">The Economist</w:t>
      </w:r>
      <w:r>
        <w:t xml:space="preserve"> </w:t>
      </w:r>
      <w:r>
        <w:t xml:space="preserve">provides detailed analysis of how OPEC+ decisions impact local liquidity in Almaty, enabling CFOs and financial analysts to hedge risks effectively.</w:t>
      </w:r>
    </w:p>
    <w:bookmarkEnd w:id="22"/>
    <w:bookmarkStart w:id="23" w:name="b.-geopolitical-risk-assessment"/>
    <w:p>
      <w:pPr>
        <w:pStyle w:val="Heading3"/>
      </w:pPr>
      <w:r>
        <w:t xml:space="preserve">b. Geopolitical Risk Assessment</w:t>
      </w:r>
    </w:p>
    <w:p>
      <w:pPr>
        <w:pStyle w:val="FirstParagraph"/>
      </w:pPr>
      <w:r>
        <w:t xml:space="preserve">Kazakhstan Almaty exists at a strategic crossroads between Europe and Asia. The Belt and Road Initiative (BRI) has transformed the city into a logistics hub, but it also introduces dependency risks on Chinese capital. Simultaneously, Kazakhstan’s efforts to balance relations with Russia have become more nuanced following recent regional upheavals.</w:t>
      </w:r>
      <w:r>
        <w:t xml:space="preserve"> </w:t>
      </w:r>
      <w:r>
        <w:rPr>
          <w:iCs/>
          <w:i/>
        </w:rPr>
        <w:t xml:space="preserve">The Economist</w:t>
      </w:r>
      <w:r>
        <w:t xml:space="preserve">’s editorial stance offers a critical evaluation of these geopolitical tightropes, helping policymakers and business leaders anticipate regulatory shifts or sanctions that could affect cross-border transactions in Almaty.</w:t>
      </w:r>
    </w:p>
    <w:bookmarkEnd w:id="23"/>
    <w:bookmarkStart w:id="24" w:name="c.-business-environment-and-regulation"/>
    <w:p>
      <w:pPr>
        <w:pStyle w:val="Heading3"/>
      </w:pPr>
      <w:r>
        <w:t xml:space="preserve">c. Business Environment and Regulation</w:t>
      </w:r>
    </w:p>
    <w:p>
      <w:pPr>
        <w:pStyle w:val="FirstParagraph"/>
      </w:pPr>
      <w:r>
        <w:t xml:space="preserve">The publication frequently examines the ease of doing business, focusing on anti-corruption measures and judicial independence. For foreign entities looking to establish joint ventures in Almaty’s burgeoning tech sector or financial services industry,</w:t>
      </w:r>
      <w:r>
        <w:t xml:space="preserve"> </w:t>
      </w:r>
      <w:r>
        <w:rPr>
          <w:iCs/>
          <w:i/>
        </w:rPr>
        <w:t xml:space="preserve">The Economist</w:t>
      </w:r>
      <w:r>
        <w:t xml:space="preserve">’s reports on governance reforms provide essential baseline data regarding institutional strength and legal predictability.</w:t>
      </w:r>
    </w:p>
    <w:p>
      <w:pPr>
        <w:pStyle w:val="BlockText"/>
      </w:pPr>
      <w:r>
        <w:t xml:space="preserve">"To understand the future of Central Asian trade, one must look beyond the borders of Kazakhstan. The insights provided by global financial analysis are not just supplementary; they are foundational to sustainable growth in Almaty."</w:t>
      </w:r>
    </w:p>
    <w:bookmarkEnd w:id="24"/>
    <w:bookmarkEnd w:id="25"/>
    <w:bookmarkStart w:id="26" w:name="Xf6993cee5e35d378d987e6afc7933bf6a6654a7"/>
    <w:p>
      <w:pPr>
        <w:pStyle w:val="Heading2"/>
      </w:pPr>
      <w:r>
        <w:t xml:space="preserve">3. Case Scenario: The Tech Startup Boom in Almaty</w:t>
      </w:r>
    </w:p>
    <w:p>
      <w:pPr>
        <w:pStyle w:val="FirstParagraph"/>
      </w:pPr>
      <w:r>
        <w:t xml:space="preserve">To illustrate the practical application of</w:t>
      </w:r>
      <w:r>
        <w:t xml:space="preserve"> </w:t>
      </w:r>
      <w:r>
        <w:rPr>
          <w:iCs/>
          <w:i/>
        </w:rPr>
        <w:t xml:space="preserve">The Economist</w:t>
      </w:r>
      <w:r>
        <w:t xml:space="preserve">’s insights, consider the rise of fintech startups in Kazakhstan Almaty. In recent years, the city has attracted significant venture capital interest due to its high internet penetration and young demographic. However, success in this sector depends on navigating strict central bank regulations and global compliance standards.</w:t>
      </w:r>
    </w:p>
    <w:p>
      <w:pPr>
        <w:pStyle w:val="BodyText"/>
      </w:pPr>
      <w:r>
        <w:t xml:space="preserve">A hypothetical mid-sized European financial firm considering investment in an Almaty-based fintech platform would utilize</w:t>
      </w:r>
      <w:r>
        <w:t xml:space="preserve"> </w:t>
      </w:r>
      <w:r>
        <w:rPr>
          <w:iCs/>
          <w:i/>
        </w:rPr>
        <w:t xml:space="preserve">The Economist</w:t>
      </w:r>
      <w:r>
        <w:t xml:space="preserve"> </w:t>
      </w:r>
      <w:r>
        <w:t xml:space="preserve">for the following:</w:t>
      </w:r>
    </w:p>
    <w:p>
      <w:pPr>
        <w:numPr>
          <w:ilvl w:val="0"/>
          <w:numId w:val="1001"/>
        </w:numPr>
        <w:pStyle w:val="Compact"/>
      </w:pPr>
      <w:r>
        <w:rPr>
          <w:bCs/>
          <w:b/>
        </w:rPr>
        <w:t xml:space="preserve">Risk Profiling:</w:t>
      </w:r>
      <w:r>
        <w:t xml:space="preserve"> </w:t>
      </w:r>
      <w:r>
        <w:t xml:space="preserve">Using the publication’s country reports to assess political stability and the likelihood of sudden regulatory crackdowns on digital assets.</w:t>
      </w:r>
    </w:p>
    <w:p>
      <w:pPr>
        <w:numPr>
          <w:ilvl w:val="0"/>
          <w:numId w:val="1001"/>
        </w:numPr>
        <w:pStyle w:val="Compact"/>
      </w:pPr>
      <w:r>
        <w:t xml:space="preserve">Talent Assessment:&gt; Analyzing global talent mobility trends reported by the Economist Intelligence Unit (EIU), a sister organization, to understand expatriate attraction rates in Almaty compared to other regional hubs like Dubai or Singapore.</w:t>
      </w:r>
    </w:p>
    <w:p>
      <w:pPr>
        <w:numPr>
          <w:ilvl w:val="0"/>
          <w:numId w:val="1001"/>
        </w:numPr>
        <w:pStyle w:val="Compact"/>
      </w:pPr>
      <w:r>
        <w:rPr>
          <w:bCs/>
          <w:b/>
        </w:rPr>
        <w:t xml:space="preserve">Competitor Analysis:</w:t>
      </w:r>
      <w:r>
        <w:t xml:space="preserve"> </w:t>
      </w:r>
      <w:r>
        <w:t xml:space="preserve">Reviewing international market reports that compare Kazakhstan’s digital infrastructure development with global benchmarks.</w:t>
      </w:r>
    </w:p>
    <w:p>
      <w:pPr>
        <w:pStyle w:val="FirstParagraph"/>
      </w:pPr>
      <w:r>
        <w:t xml:space="preserve">This comprehensive approach, grounded in the rigorous journalism of</w:t>
      </w:r>
      <w:r>
        <w:t xml:space="preserve"> </w:t>
      </w:r>
      <w:r>
        <w:rPr>
          <w:iCs/>
          <w:i/>
        </w:rPr>
        <w:t xml:space="preserve">The Economist</w:t>
      </w:r>
      <w:r>
        <w:t xml:space="preserve">, reduces information asymmetry and allows for more confident capital allocation.</w:t>
      </w:r>
    </w:p>
    <w:bookmarkEnd w:id="26"/>
    <w:bookmarkStart w:id="27" w:name="challenges-and-limitations"/>
    <w:p>
      <w:pPr>
        <w:pStyle w:val="Heading2"/>
      </w:pPr>
      <w:r>
        <w:t xml:space="preserve">4. Challenges and Limitations</w:t>
      </w:r>
    </w:p>
    <w:p>
      <w:pPr>
        <w:pStyle w:val="FirstParagraph"/>
      </w:pPr>
      <w:r>
        <w:t xml:space="preserve">No source is without limitations. Critics may argue that global publications sometimes lack granular local nuance, potentially overlooking hyper-local cultural dynamics in neighborhoods of Almaty that do not make international headlines. Furthermore, the cost of subscribing to premium analytical services can be prohibitive for small local enterprises.</w:t>
      </w:r>
    </w:p>
    <w:p>
      <w:pPr>
        <w:pStyle w:val="BodyText"/>
      </w:pPr>
      <w:r>
        <w:t xml:space="preserve">However, these challenges are mitigated by the publication’s commitment to on-the-ground reporting.</w:t>
      </w:r>
      <w:r>
        <w:t xml:space="preserve"> </w:t>
      </w:r>
      <w:r>
        <w:rPr>
          <w:iCs/>
          <w:i/>
        </w:rPr>
        <w:t xml:space="preserve">The Economist</w:t>
      </w:r>
      <w:r>
        <w:t xml:space="preserve"> </w:t>
      </w:r>
      <w:r>
        <w:t xml:space="preserve">employs correspondents across Central Asia who provide contextual depth that purely quantitative data cannot offer. For users in Kazakhstan Almaty, the key is to combine global insights from the magazine with local expert consultation.</w:t>
      </w:r>
    </w:p>
    <w:bookmarkEnd w:id="27"/>
    <w:bookmarkStart w:id="28" w:name="X57d5c1ee9c7699aa40be5892e8cedffffee3fa5"/>
    <w:p>
      <w:pPr>
        <w:pStyle w:val="Heading2"/>
      </w:pPr>
      <w:r>
        <w:t xml:space="preserve">5. Conclusion: The Strategic Imperative of Global Insight</w:t>
      </w:r>
    </w:p>
    <w:p>
      <w:pPr>
        <w:pStyle w:val="FirstParagraph"/>
      </w:pPr>
      <w:r>
        <w:t xml:space="preserve">In an era of hyper-connectivity, isolationism in business analysis is a liability. For stakeholders in Kazakhstan Almaty, the integration of global perspectives is not optional—it is a strategic imperative.</w:t>
      </w:r>
      <w:r>
        <w:t xml:space="preserve"> </w:t>
      </w:r>
      <w:r>
        <w:rPr>
          <w:iCs/>
          <w:i/>
        </w:rPr>
        <w:t xml:space="preserve">The Economist</w:t>
      </w:r>
      <w:r>
        <w:t xml:space="preserve"> </w:t>
      </w:r>
      <w:r>
        <w:t xml:space="preserve">provides the analytical rigor, historical context, and forward-looking data necessary to navigate the complexities of Central Asia.</w:t>
      </w:r>
    </w:p>
    <w:p>
      <w:pPr>
        <w:pStyle w:val="BodyText"/>
      </w:pPr>
      <w:r>
        <w:t xml:space="preserve">Whether for a government agency planning infrastructure projects or a private equity firm evaluating renewable energy assets in Almaty, relying on authoritative sources like</w:t>
      </w:r>
      <w:r>
        <w:t xml:space="preserve"> </w:t>
      </w:r>
      <w:r>
        <w:rPr>
          <w:bCs/>
          <w:b/>
        </w:rPr>
        <w:t xml:space="preserve">The Economist</w:t>
      </w:r>
      <w:r>
        <w:t xml:space="preserve"> </w:t>
      </w:r>
      <w:r>
        <w:t xml:space="preserve">ensures that decisions are informed by the best available global intelligence. As Kazakhstan continues its journey toward becoming a diversified, modern economy, the role of high-quality journalism in shaping accurate perceptions and driving sustainable development will only grow in importance.</w:t>
      </w:r>
    </w:p>
    <w:p>
      <w:pPr>
        <w:pStyle w:val="BodyText"/>
      </w:pPr>
      <w:r>
        <w:rPr>
          <w:iCs/>
          <w:i/>
        </w:rPr>
        <w:t xml:space="preserve">This case study highlights the symbiotic relationship between global analytical standards and local economic opportunity. By leveraging tools like The Economist, Kazakhstan Almaty can continue to position itself as a beacon of stability and growth in Central Asia.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Strategic Intelligence in Kazakhstan Almaty</dc:title>
  <dc:creator/>
  <dc:language>en</dc:language>
  <cp:keywords/>
  <dcterms:created xsi:type="dcterms:W3CDTF">2026-07-29T12:25:10Z</dcterms:created>
  <dcterms:modified xsi:type="dcterms:W3CDTF">2026-07-29T12:25:10Z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