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Leveraging</w:t>
      </w:r>
      <w:r>
        <w:t xml:space="preserve"> </w:t>
      </w:r>
      <w:r>
        <w:t xml:space="preserve">The</w:t>
      </w:r>
      <w:r>
        <w:t xml:space="preserve"> </w:t>
      </w:r>
      <w:r>
        <w:t xml:space="preserve">Economist</w:t>
      </w:r>
      <w:r>
        <w:t xml:space="preserve"> </w:t>
      </w:r>
      <w:r>
        <w:t xml:space="preserve">in</w:t>
      </w:r>
      <w:r>
        <w:t xml:space="preserve"> </w:t>
      </w:r>
      <w:r>
        <w:t xml:space="preserve">Kenya</w:t>
      </w:r>
      <w:r>
        <w:t xml:space="preserve"> </w:t>
      </w:r>
      <w:r>
        <w:t xml:space="preserve">Nairobi</w:t>
      </w:r>
    </w:p>
    <w:bookmarkStart w:id="32" w:name="X2acca01f535a56cfd88474c7cc0a79381a5780d"/>
    <w:p>
      <w:pPr>
        <w:pStyle w:val="Heading1"/>
      </w:pPr>
      <w:r>
        <w:t xml:space="preserve">Bridging Global Insight and Local Reality: A Case Study on the Strategic Application of The Economist in Kenya Nairobi’s Business Ecosystem</w:t>
      </w:r>
    </w:p>
    <w:p>
      <w:pPr>
        <w:pStyle w:val="FirstParagraph"/>
      </w:pPr>
      <w:r>
        <w:rPr>
          <w:bCs/>
          <w:b/>
        </w:rPr>
        <w:t xml:space="preserve">Date:</w:t>
      </w:r>
      <w:r>
        <w:t xml:space="preserve"> </w:t>
      </w:r>
      <w:r>
        <w:t xml:space="preserve">October 2023</w:t>
      </w:r>
      <w:r>
        <w:br/>
      </w:r>
      <w:r>
        <w:rPr>
          <w:bCs/>
          <w:b/>
        </w:rPr>
        <w:t xml:space="preserve">Subject:</w:t>
      </w:r>
      <w:r>
        <w:t xml:space="preserve">The strategic role of The Economist in decision-making within the Kenyan corporate landscape.</w:t>
      </w:r>
    </w:p>
    <w:bookmarkStart w:id="20" w:name="executive-summary"/>
    <w:p>
      <w:pPr>
        <w:pStyle w:val="Heading2"/>
      </w:pPr>
      <w:r>
        <w:t xml:space="preserve">Executive Summary</w:t>
      </w:r>
    </w:p>
    <w:p>
      <w:pPr>
        <w:pStyle w:val="FirstParagraph"/>
      </w:pPr>
      <w:r>
        <w:t xml:space="preserve">In an increasingly interconnected global economy, the ability to synthesize local dynamics with international trends is a critical competitive advantage for businesses and policymakers. This</w:t>
      </w:r>
      <w:r>
        <w:t xml:space="preserve"> </w:t>
      </w:r>
      <w:r>
        <w:rPr>
          <w:iCs/>
          <w:i/>
          <w:bCs/>
          <w:b/>
        </w:rPr>
        <w:t xml:space="preserve">Economist</w:t>
      </w:r>
      <w:r>
        <w:t xml:space="preserve">-led case study examines how leading organizations in Kenya Nairobi utilize this premier weekly magazine as a primary source of strategic intelligence. The study explores how decision-makers in Kenya Nairobi leverage the publication to navigate regulatory changes, understand global market shifts, and position their enterprises within the broader African economic context.</w:t>
      </w:r>
    </w:p>
    <w:bookmarkEnd w:id="20"/>
    <w:bookmarkStart w:id="21" w:name="the-context-a-growing-economic-hub"/>
    <w:p>
      <w:pPr>
        <w:pStyle w:val="Heading2"/>
      </w:pPr>
      <w:r>
        <w:t xml:space="preserve">The Context: A Growing Economic Hub</w:t>
      </w:r>
    </w:p>
    <w:p>
      <w:pPr>
        <w:pStyle w:val="FirstParagraph"/>
      </w:pPr>
      <w:r>
        <w:t xml:space="preserve">Kenya Nairobi has firmly established itself as one of Africa’s leading economic hubs. As the financial center of East Africa, it hosts numerous multinational corporations, regional headquarters for major global firms, and a vibrant start-up ecosystem. The city is not merely a local market but a gateway to the wider Horn of Africa and Indian Ocean region. Consequently, stakeholders in Kenya Nairobi require more than just local news; they demand high-level analysis that connects domestic policy with international finance, politics, and technology trends.</w:t>
      </w:r>
    </w:p>
    <w:p>
      <w:pPr>
        <w:pStyle w:val="BodyText"/>
      </w:pPr>
      <w:r>
        <w:t xml:space="preserve">The unique position of Kenya Nairobi as both an emerging market frontier and a mature financial center creates a complex environment for business leaders. In this setting,</w:t>
      </w:r>
      <w:r>
        <w:t xml:space="preserve"> </w:t>
      </w:r>
      <w:r>
        <w:rPr>
          <w:iCs/>
          <w:i/>
          <w:bCs/>
          <w:b/>
        </w:rPr>
        <w:t xml:space="preserve">The Economist</w:t>
      </w:r>
      <w:r>
        <w:t xml:space="preserve"> </w:t>
      </w:r>
      <w:r>
        <w:t xml:space="preserve">serves not just as a reading material but as an essential analytical tool. Its reputation for unbiased, data-driven analysis provides the clarity needed in a volatile economic landscape.</w:t>
      </w:r>
    </w:p>
    <w:bookmarkEnd w:id="21"/>
    <w:bookmarkStart w:id="25" w:name="X30bbf951e7399afc82c4c9d771bf7d76729497f"/>
    <w:p>
      <w:pPr>
        <w:pStyle w:val="Heading2"/>
      </w:pPr>
      <w:r>
        <w:t xml:space="preserve">The Role of The Economist in Strategic Decision-Making</w:t>
      </w:r>
    </w:p>
    <w:bookmarkStart w:id="22" w:name="Xdf8110a6aa3ff7bca72a4b31fc257a089eae4be"/>
    <w:p>
      <w:pPr>
        <w:pStyle w:val="Heading3"/>
      </w:pPr>
      <w:r>
        <w:t xml:space="preserve">1. Macro-Economic Forecasting and Policy Analysis</w:t>
      </w:r>
    </w:p>
    <w:p>
      <w:pPr>
        <w:pStyle w:val="FirstParagraph"/>
      </w:pPr>
      <w:r>
        <w:t xml:space="preserve">Policymakers and corporate strategists in Kenya Nairobi often face uncertainty regarding currency fluctuations, interest rates, and international trade agreements.</w:t>
      </w:r>
      <w:r>
        <w:t xml:space="preserve"> </w:t>
      </w:r>
      <w:r>
        <w:rPr>
          <w:iCs/>
          <w:i/>
          <w:bCs/>
          <w:b/>
        </w:rPr>
        <w:t xml:space="preserve">The Economist</w:t>
      </w:r>
      <w:r>
        <w:t xml:space="preserve"> </w:t>
      </w:r>
      <w:r>
        <w:t xml:space="preserve">provides rigorous forecasting models that help these stakeholders anticipate shifts in the Kenyan shilling against major currencies like the US Dollar and Euro. For instance, during periods of global inflationary pressure reported by</w:t>
      </w:r>
      <w:r>
        <w:t xml:space="preserve"> </w:t>
      </w:r>
      <w:r>
        <w:rPr>
          <w:iCs/>
          <w:i/>
          <w:bCs/>
          <w:b/>
        </w:rPr>
        <w:t xml:space="preserve">The Economist</w:t>
      </w:r>
      <w:r>
        <w:t xml:space="preserve">, firms in Kenya Nairobi were able to adjust their supply chain contracts and hedging strategies earlier than competitors who relied solely on local news sources.</w:t>
      </w:r>
    </w:p>
    <w:bookmarkEnd w:id="22"/>
    <w:bookmarkStart w:id="23" w:name="understanding-regulatory-frameworks"/>
    <w:p>
      <w:pPr>
        <w:pStyle w:val="Heading3"/>
      </w:pPr>
      <w:r>
        <w:t xml:space="preserve">2. Understanding Regulatory Frameworks</w:t>
      </w:r>
    </w:p>
    <w:p>
      <w:pPr>
        <w:pStyle w:val="FirstParagraph"/>
      </w:pPr>
      <w:r>
        <w:t xml:space="preserve">Kenya has undergone significant regulatory reforms in recent years, particularly in the digital economy and banking sectors.</w:t>
      </w:r>
      <w:r>
        <w:t xml:space="preserve"> </w:t>
      </w:r>
      <w:r>
        <w:rPr>
          <w:iCs/>
          <w:i/>
          <w:bCs/>
          <w:b/>
        </w:rPr>
        <w:t xml:space="preserve">The Economist</w:t>
      </w:r>
      <w:r>
        <w:t xml:space="preserve">’s consistent coverage of governance structures across Africa offers Kenyan businesses a comparative perspective. By reading how similar economies in Southeast Asia or Latin America handled digital taxation and data privacy, leaders in Kenya Nairobi could better anticipate the implications of new local laws. The magazine’s emphasis on institutional quality helps executives assess the long-term stability of their operating environment.</w:t>
      </w:r>
    </w:p>
    <w:bookmarkEnd w:id="23"/>
    <w:bookmarkStart w:id="24" w:name="investment-and-market-entry-strategies"/>
    <w:p>
      <w:pPr>
        <w:pStyle w:val="Heading3"/>
      </w:pPr>
      <w:r>
        <w:t xml:space="preserve">3. Investment and Market Entry Strategies</w:t>
      </w:r>
    </w:p>
    <w:p>
      <w:pPr>
        <w:pStyle w:val="FirstParagraph"/>
      </w:pPr>
      <w:r>
        <w:t xml:space="preserve">Foreign investors looking to enter or expand within Kenya Nairobi frequently consult</w:t>
      </w:r>
      <w:r>
        <w:t xml:space="preserve"> </w:t>
      </w:r>
      <w:r>
        <w:rPr>
          <w:iCs/>
          <w:i/>
          <w:bCs/>
          <w:b/>
        </w:rPr>
        <w:t xml:space="preserve">The Economist</w:t>
      </w:r>
      <w:r>
        <w:t xml:space="preserve">. The publication’s "Country Profiles" and regional analysis sections provide a balanced view of risks and opportunities. For multinational corporations based in Kenya Nairobi, this external validation is crucial for boardroom presentations and investor relations. It reassures global partners that the company is aligned with international standards of analysis.</w:t>
      </w:r>
    </w:p>
    <w:bookmarkEnd w:id="24"/>
    <w:bookmarkEnd w:id="25"/>
    <w:bookmarkStart w:id="28" w:name="case-specifics-adoption-in-kenya-nairobi"/>
    <w:p>
      <w:pPr>
        <w:pStyle w:val="Heading2"/>
      </w:pPr>
      <w:r>
        <w:t xml:space="preserve">Case Specifics: Adoption in Kenya Nairobi</w:t>
      </w:r>
    </w:p>
    <w:p>
      <w:pPr>
        <w:pStyle w:val="FirstParagraph"/>
      </w:pPr>
      <w:r>
        <w:t xml:space="preserve">To understand the practical application, we examine two distinct sectors within Kenya Nairobi where</w:t>
      </w:r>
      <w:r>
        <w:t xml:space="preserve"> </w:t>
      </w:r>
      <w:r>
        <w:rPr>
          <w:iCs/>
          <w:i/>
          <w:bCs/>
          <w:b/>
        </w:rPr>
        <w:t xml:space="preserve">The Economist</w:t>
      </w:r>
      <w:r>
        <w:t xml:space="preserve"> </w:t>
      </w:r>
      <w:r>
        <w:t xml:space="preserve">has influenced outcomes:</w:t>
      </w:r>
    </w:p>
    <w:bookmarkStart w:id="26" w:name="sector-a-financial-services-and-banking"/>
    <w:p>
      <w:pPr>
        <w:pStyle w:val="Heading3"/>
      </w:pPr>
      <w:r>
        <w:t xml:space="preserve">Sector A: Financial Services and Banking</w:t>
      </w:r>
    </w:p>
    <w:p>
      <w:pPr>
        <w:pStyle w:val="FirstParagraph"/>
      </w:pPr>
      <w:r>
        <w:t xml:space="preserve">In Nairobi’s banking sector, executives subscribe to both the print and digital editions of The Economist. The bank’s strategy team uses articles on global fintech disruptions to guide their mobile money integration strategies. When The Economist published in-depth pieces on the regulatory challenges facing neobanks in Europe and Asia, Kenyan banks proactively adjusted their compliance frameworks, ensuring they remained ahead of regional regulators.</w:t>
      </w:r>
    </w:p>
    <w:bookmarkEnd w:id="26"/>
    <w:bookmarkStart w:id="27" w:name="sector-b-agriculture-and-agri-business"/>
    <w:p>
      <w:pPr>
        <w:pStyle w:val="Heading3"/>
      </w:pPr>
      <w:r>
        <w:t xml:space="preserve">Sector B: Agriculture and Agri-Business</w:t>
      </w:r>
    </w:p>
    <w:p>
      <w:pPr>
        <w:pStyle w:val="FirstParagraph"/>
      </w:pPr>
      <w:r>
        <w:t xml:space="preserve">Agriculture remains the backbone of the Kenyan economy. Large agri-businesses in Kenya Nairobi monitor The Economist’s coverage of global commodity prices, climate change policies, and trade tariffs. For example, when The Economist highlighted potential disruptions in global fertilizer supply chains due to geopolitical tensions, Kenyan agricultural firms adjusted their procurement schedules months in advance. This foresight protected profit margins during the subsequent price hikes.</w:t>
      </w:r>
    </w:p>
    <w:bookmarkEnd w:id="27"/>
    <w:bookmarkEnd w:id="28"/>
    <w:bookmarkStart w:id="29" w:name="X7f5384c06df790efe58d8e616f0922874fe21ec"/>
    <w:p>
      <w:pPr>
        <w:pStyle w:val="Heading2"/>
      </w:pPr>
      <w:r>
        <w:t xml:space="preserve">The Human Element: Why Kenya Nairobi Leaders Choose The Economist</w:t>
      </w:r>
    </w:p>
    <w:p>
      <w:pPr>
        <w:pStyle w:val="FirstParagraph"/>
      </w:pPr>
      <w:r>
        <w:t xml:space="preserve">A survey of C-suite executives in Kenya Nairobi reveals three primary reasons for choosing</w:t>
      </w:r>
      <w:r>
        <w:t xml:space="preserve"> </w:t>
      </w:r>
      <w:r>
        <w:rPr>
          <w:iCs/>
          <w:i/>
          <w:bCs/>
          <w:b/>
        </w:rPr>
        <w:t xml:space="preserve">The Economist</w:t>
      </w:r>
      <w:r>
        <w:t xml:space="preserve">:</w:t>
      </w:r>
    </w:p>
    <w:p>
      <w:pPr>
        <w:numPr>
          <w:ilvl w:val="0"/>
          <w:numId w:val="1001"/>
        </w:numPr>
        <w:pStyle w:val="Compact"/>
      </w:pPr>
      <w:r>
        <w:rPr>
          <w:bCs/>
          <w:b/>
        </w:rPr>
        <w:t xml:space="preserve">Brevity and Depth:</w:t>
      </w:r>
      <w:r>
        <w:t xml:space="preserve"> </w:t>
      </w:r>
      <w:r>
        <w:t xml:space="preserve">Busy professionals in the fast-paced environment of Kenya Nairobi value the concise yet comprehensive format. It allows them to digest complex global topics efficiently.</w:t>
      </w:r>
    </w:p>
    <w:p>
      <w:pPr>
        <w:numPr>
          <w:ilvl w:val="0"/>
          <w:numId w:val="1001"/>
        </w:numPr>
        <w:pStyle w:val="Compact"/>
      </w:pPr>
      <w:r>
        <w:rPr>
          <w:bCs/>
          <w:b/>
        </w:rPr>
        <w:t xml:space="preserve">Credibility:</w:t>
      </w:r>
      <w:r>
        <w:t xml:space="preserve"> </w:t>
      </w:r>
      <w:r>
        <w:t xml:space="preserve">In an era of misinformation, The Economist’s editorial independence is highly prized. Decision-makers trust its analysis over opinion-driven blogs or partisan news outlets.</w:t>
      </w:r>
    </w:p>
    <w:p>
      <w:pPr>
        <w:numPr>
          <w:ilvl w:val="0"/>
          <w:numId w:val="1001"/>
        </w:numPr>
        <w:pStyle w:val="Compact"/>
      </w:pPr>
      <w:r>
        <w:rPr>
          <w:bCs/>
          <w:b/>
        </w:rPr>
        <w:t xml:space="preserve">Broad Perspective:</w:t>
      </w:r>
      <w:r>
        <w:t xml:space="preserve"> </w:t>
      </w:r>
      <w:r>
        <w:t xml:space="preserve">The magazine covers a wide array of topics from science and technology to politics and finance. This interdisciplinary approach helps leaders in Kenya Nairobi see the interconnections between seemingly unrelated events, fostering holistic strategic planning.</w:t>
      </w:r>
    </w:p>
    <w:bookmarkEnd w:id="29"/>
    <w:bookmarkStart w:id="30" w:name="section"/>
    <w:p>
      <w:pPr>
        <w:pStyle w:val="Heading2"/>
      </w:pPr>
    </w:p>
    <w:p>
      <w:pPr>
        <w:pStyle w:val="FirstParagraph"/>
      </w:pPr>
      <w:r>
        <w:t xml:space="preserve">Despite its widespread use, there are challenges. The primary concern cited by some users in Kenya Nairobi is the relevance of certain global stories to local realities. However,</w:t>
      </w:r>
      <w:r>
        <w:t xml:space="preserve"> </w:t>
      </w:r>
      <w:r>
        <w:rPr>
          <w:iCs/>
          <w:i/>
          <w:bCs/>
          <w:b/>
        </w:rPr>
        <w:t xml:space="preserve">The Economist</w:t>
      </w:r>
      <w:r>
        <w:t xml:space="preserve"> </w:t>
      </w:r>
      <w:r>
        <w:t xml:space="preserve">has increasingly improved its coverage of Africa, dedicating more space to regional politics and economic developments that directly impact Kenya. Furthermore, the digital platform allows for personalized content feeds, ensuring that users in Kenya Nairobi can filter news specifically relevant to East African markets.</w:t>
      </w:r>
    </w:p>
    <w:bookmarkEnd w:id="30"/>
    <w:bookmarkStart w:id="31" w:name="conclusion"/>
    <w:p>
      <w:pPr>
        <w:pStyle w:val="Heading2"/>
      </w:pPr>
      <w:r>
        <w:t xml:space="preserve">Conclusion</w:t>
      </w:r>
    </w:p>
    <w:p>
      <w:pPr>
        <w:pStyle w:val="FirstParagraph"/>
      </w:pPr>
      <w:r>
        <w:t xml:space="preserve">The integration of</w:t>
      </w:r>
      <w:r>
        <w:t xml:space="preserve"> </w:t>
      </w:r>
      <w:r>
        <w:rPr>
          <w:iCs/>
          <w:i/>
          <w:bCs/>
          <w:b/>
        </w:rPr>
        <w:t xml:space="preserve">The Economist</w:t>
      </w:r>
      <w:r>
        <w:t xml:space="preserve"> </w:t>
      </w:r>
      <w:r>
        <w:t xml:space="preserve">into the daily routines of professionals in Kenya Nairobi is not merely a trend but a strategic necessity. As Kenya continues to grow as a regional powerhouse, the demand for high-quality, global economic analysis remains strong. The publication provides the intellectual infrastructure that supports informed decision-making, risk management, and strategic growth.</w:t>
      </w:r>
    </w:p>
    <w:p>
      <w:pPr>
        <w:pStyle w:val="BodyText"/>
      </w:pPr>
      <w:r>
        <w:t xml:space="preserve">For stakeholders in Kenya Nairobi,</w:t>
      </w:r>
      <w:r>
        <w:t xml:space="preserve"> </w:t>
      </w:r>
      <w:r>
        <w:rPr>
          <w:iCs/>
          <w:i/>
          <w:bCs/>
          <w:b/>
        </w:rPr>
        <w:t xml:space="preserve">The Economist</w:t>
      </w:r>
      <w:r>
        <w:t xml:space="preserve"> </w:t>
      </w:r>
      <w:r>
        <w:t xml:space="preserve">acts as a bridge between local actions and global consequences. It empowers leaders to look beyond immediate headlines and understand the structural forces shaping their economy. As such, it remains an indispensable asset for any organization aiming to thrive in the dynamic business environment of Kenya Nairobi.</w:t>
      </w:r>
    </w:p>
    <w:p>
      <w:pPr>
        <w:pStyle w:val="BodyText"/>
      </w:pPr>
      <w:r>
        <w:rPr>
          <w:iCs/>
          <w:i/>
        </w:rPr>
        <w:t xml:space="preserve">This case study underscores that in modern business, knowledge is power, and accessing credible, global insights through platforms like The Economist is a key driver of success in emerging markets like Kenya.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Leveraging The Economist in Kenya Nairobi</dc:title>
  <dc:creator/>
  <dc:language>en</dc:language>
  <cp:keywords/>
  <dcterms:created xsi:type="dcterms:W3CDTF">2026-07-29T06:34:17Z</dcterms:created>
  <dcterms:modified xsi:type="dcterms:W3CDTF">2026-07-29T06:34:17Z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