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Kuwait</w:t>
      </w:r>
      <w:r>
        <w:t xml:space="preserve"> </w:t>
      </w:r>
      <w:r>
        <w:t xml:space="preserve">City</w:t>
      </w:r>
    </w:p>
    <w:bookmarkStart w:id="29" w:name="Xdceb09aac0a3ac733a573c146651bfbb660f617"/>
    <w:p>
      <w:pPr>
        <w:pStyle w:val="Heading1"/>
      </w:pPr>
      <w:r>
        <w:t xml:space="preserve">A Strategic Analysis: The Economist’s Influence and Relevance in Kuwait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Penetration, Brand Loyalty, and Intellectual Engagement among the Elite of Kuwait City</w:t>
      </w:r>
    </w:p>
    <w:bookmarkStart w:id="20" w:name="executive-summary"/>
    <w:p>
      <w:pPr>
        <w:pStyle w:val="Heading2"/>
      </w:pPr>
      <w:r>
        <w:t xml:space="preserve">Executive Summary</w:t>
      </w:r>
    </w:p>
    <w:p>
      <w:pPr>
        <w:pStyle w:val="FirstParagraph"/>
      </w:pPr>
      <w:r>
        <w:t xml:space="preserve">The</w:t>
      </w:r>
      <w:r>
        <w:t xml:space="preserve"> </w:t>
      </w:r>
      <w:r>
        <w:rPr>
          <w:iCs/>
          <w:i/>
        </w:rPr>
        <w:t xml:space="preserve">Economist</w:t>
      </w:r>
      <w:r>
        <w:t xml:space="preserve"> </w:t>
      </w:r>
      <w:r>
        <w:t xml:space="preserve">has long stood as a global beacon of liberal internationalism and rigorous economic analysis. However, its reception in the Gulf region presents a unique sociological and political case study. In Kuwait City, the capital of the State of Kuwait, the publication occupies a distinct niche that blends high-level intellectual discourse with regional geopolitical necessity. This document explores how The Economist has adapted to, influenced, and been consumed by its audience in</w:t>
      </w:r>
      <w:r>
        <w:t xml:space="preserve"> </w:t>
      </w:r>
      <w:r>
        <w:rPr>
          <w:bCs/>
          <w:b/>
        </w:rPr>
        <w:t xml:space="preserve">Kuwait City</w:t>
      </w:r>
      <w:r>
        <w:t xml:space="preserve">, examining the specific cultural dynamics that make this market vital.</w:t>
      </w:r>
    </w:p>
    <w:bookmarkEnd w:id="20"/>
    <w:bookmarkStart w:id="21" w:name="X66aec42e687cdefc66836f3c847b2f45f998c67"/>
    <w:p>
      <w:pPr>
        <w:pStyle w:val="Heading2"/>
      </w:pPr>
      <w:r>
        <w:t xml:space="preserve">The Intellectual Landscape of Kuwait City</w:t>
      </w:r>
    </w:p>
    <w:p>
      <w:pPr>
        <w:pStyle w:val="FirstParagraph"/>
      </w:pPr>
      <w:r>
        <w:t xml:space="preserve">To understand the success of The Economist in Kuwait, one must first understand the unique political fabric of Kuwait City. Unlike its neighbors, Kuwait operates as a semi-parliamentary democracy within an autocratic framework. The National Assembly is one of the most active legislative bodies in the Gulf region, characterized by spirited debates and a free press relative to regional standards.</w:t>
      </w:r>
    </w:p>
    <w:p>
      <w:pPr>
        <w:pStyle w:val="BodyText"/>
      </w:pPr>
      <w:r>
        <w:t xml:space="preserve">This environment has created a highly informed and politically engaged populace in</w:t>
      </w:r>
      <w:r>
        <w:t xml:space="preserve"> </w:t>
      </w:r>
      <w:r>
        <w:rPr>
          <w:bCs/>
          <w:b/>
        </w:rPr>
        <w:t xml:space="preserve">Kuwait City</w:t>
      </w:r>
      <w:r>
        <w:t xml:space="preserve">. The residents of this city are not merely consumers of local news; they are avid readers of international affairs. Consequently, the market for high-quality, analytical journalism is robust. The Economist fills this void by providing the global context that local newspapers often lack.</w:t>
      </w:r>
    </w:p>
    <w:bookmarkEnd w:id="21"/>
    <w:bookmarkStart w:id="24" w:name="a-critical-lens-on-global-affairs"/>
    <w:p>
      <w:pPr>
        <w:pStyle w:val="Heading2"/>
      </w:pPr>
      <w:r>
        <w:t xml:space="preserve">A Critical Lens on Global Affairs</w:t>
      </w:r>
    </w:p>
    <w:p>
      <w:pPr>
        <w:pStyle w:val="FirstParagraph"/>
      </w:pPr>
      <w:r>
        <w:t xml:space="preserve">The core demographic for The Economist in Kuwait City consists of government officials, business executives, academics, and students at the prestigious American University of Beirut (branch campuses) and other regional institutions. For this audience, the publication is not just a magazine; it is a tool for competitive advantage.</w:t>
      </w:r>
    </w:p>
    <w:bookmarkStart w:id="22" w:name="geopolitical-relevance"/>
    <w:p>
      <w:pPr>
        <w:pStyle w:val="Heading3"/>
      </w:pPr>
      <w:r>
        <w:t xml:space="preserve">1. Geopolitical Relevance</w:t>
      </w:r>
    </w:p>
    <w:p>
      <w:pPr>
        <w:pStyle w:val="FirstParagraph"/>
      </w:pPr>
      <w:r>
        <w:t xml:space="preserve">Kuwait City’s strategic location at the head of the Persian Gulf means that its economy and security are deeply intertwined with global oil markets and Middle Eastern stability. The Economist provides an unbiased, often critical, perspective on international relations. In a region where state media can be highly regulated, The Economist offers a refreshing alternative that respects the intelligence of its readers in Kuwait City.</w:t>
      </w:r>
    </w:p>
    <w:bookmarkEnd w:id="22"/>
    <w:bookmarkStart w:id="23" w:name="economic-foresight"/>
    <w:p>
      <w:pPr>
        <w:pStyle w:val="Heading3"/>
      </w:pPr>
      <w:r>
        <w:t xml:space="preserve">2. Economic Foresight</w:t>
      </w:r>
    </w:p>
    <w:p>
      <w:pPr>
        <w:pStyle w:val="FirstParagraph"/>
      </w:pPr>
      <w:r>
        <w:t xml:space="preserve">The publication’s signature strength lies in its data-driven analysis of global markets. For the business elite in Kuwait City—many of whom oversee sovereign wealth funds or multinational corporations—understanding the macroeconomic trends of Europe, Asia, and America is essential. The Economist acts as an indispensable briefing tool, allowing busy executives to grasp complex economic shifts rapidly.</w:t>
      </w:r>
    </w:p>
    <w:bookmarkEnd w:id="23"/>
    <w:bookmarkEnd w:id="24"/>
    <w:bookmarkStart w:id="25" w:name="navigating-local-sensitivities"/>
    <w:p>
      <w:pPr>
        <w:pStyle w:val="Heading2"/>
      </w:pPr>
      <w:r>
        <w:t xml:space="preserve">Navigating Local Sensitivities</w:t>
      </w:r>
    </w:p>
    <w:p>
      <w:pPr>
        <w:pStyle w:val="FirstParagraph"/>
      </w:pPr>
      <w:r>
        <w:t xml:space="preserve">Publishing in the Middle East requires a delicate balance. The Economist is known for its satirical tone and liberal viewpoints, which can sometimes clash with conservative social norms. However, in Kuwait City, there is a demonstrated appetite for this kind of intellectual friction.</w:t>
      </w:r>
    </w:p>
    <w:p>
      <w:pPr>
        <w:pStyle w:val="BodyText"/>
      </w:pPr>
      <w:r>
        <w:t xml:space="preserve">The editorial team recognizes that while the political analysis remains sharp and unyielding, the cultural commentary must be nuanced. In</w:t>
      </w:r>
      <w:r>
        <w:t xml:space="preserve"> </w:t>
      </w:r>
      <w:r>
        <w:rPr>
          <w:bCs/>
          <w:b/>
        </w:rPr>
        <w:t xml:space="preserve">Kuwait City</w:t>
      </w:r>
      <w:r>
        <w:t xml:space="preserve">, readers appreciate The Economist’s defense of free speech and its critique of authoritarianism worldwide, yet they also value the publication’s professional respect for local traditions. This balance has fostered a loyal readership that trusts The Economist not to be dismissive of their culture, even while challenging their policies.</w:t>
      </w:r>
    </w:p>
    <w:bookmarkEnd w:id="25"/>
    <w:bookmarkStart w:id="26" w:name="the-digital-revolution-in-kuwait-city"/>
    <w:p>
      <w:pPr>
        <w:pStyle w:val="Heading2"/>
      </w:pPr>
      <w:r>
        <w:t xml:space="preserve">The Digital Revolution in Kuwait City</w:t>
      </w:r>
    </w:p>
    <w:p>
      <w:pPr>
        <w:pStyle w:val="FirstParagraph"/>
      </w:pPr>
      <w:r>
        <w:t xml:space="preserve">In recent years, the consumption of The Economist in Kuwait City has shifted dramatically from print subscriptions to digital access. With one of the highest smartphone penetration rates in the world, residents of Kuwait are quick to adopt new technologies. The Economist’s app and its "Economist Impact" premium content have seen significant uptake among younger professionals.</w:t>
      </w:r>
    </w:p>
    <w:p>
      <w:pPr>
        <w:pStyle w:val="BodyText"/>
      </w:pPr>
      <w:r>
        <w:t xml:space="preserve">This digital transition allows for real-time updates, which is crucial for a city that operates on global time zones. Whether tracking the opening of the London Stock Exchange or breaking news from Washington D.C., the Kuwaiti reader demands immediacy. The Economist’s successful pivot to a digital-first strategy in this region has ensured its continued relevance among tech-savvy millennials and Gen Z professionals in Kuwait City.</w:t>
      </w:r>
    </w:p>
    <w:bookmarkEnd w:id="26"/>
    <w:bookmarkStart w:id="27" w:name="challenges-facing-the-brand"/>
    <w:p>
      <w:pPr>
        <w:pStyle w:val="Heading2"/>
      </w:pPr>
      <w:r>
        <w:t xml:space="preserve">Challenges Facing the Brand</w:t>
      </w:r>
    </w:p>
    <w:p>
      <w:pPr>
        <w:pStyle w:val="FirstParagraph"/>
      </w:pPr>
      <w:r>
        <w:t xml:space="preserve">Despite its success, The Economist faces challenges. The rise of social media has fragmented attention spans, offering quick takes that lack the depth of a 10-page analysis. Furthermore, there is growing skepticism regarding Western-centric narratives in global affairs.</w:t>
      </w:r>
    </w:p>
    <w:p>
      <w:pPr>
        <w:pStyle w:val="BodyText"/>
      </w:pPr>
      <w:r>
        <w:t xml:space="preserve">To combat this, The Economist must continue to emphasize its value proposition: verified facts over rumors, and deep analysis over hot takes. In Kuwait City, where misinformation can spread rapidly via WhatsApp groups and Twitter feeds, the authority of The Economist serves as a grounding force. The brand must continue to position itself not just as an observer of history in</w:t>
      </w:r>
      <w:r>
        <w:t xml:space="preserve"> </w:t>
      </w:r>
      <w:r>
        <w:rPr>
          <w:bCs/>
          <w:b/>
        </w:rPr>
        <w:t xml:space="preserve">Kuwait City</w:t>
      </w:r>
      <w:r>
        <w:t xml:space="preserve">, but as an essential companion for those who shape its future.</w:t>
      </w:r>
    </w:p>
    <w:bookmarkEnd w:id="27"/>
    <w:bookmarkStart w:id="28" w:name="conclusion-a-partnership-of-minds"/>
    <w:p>
      <w:pPr>
        <w:pStyle w:val="Heading2"/>
      </w:pPr>
      <w:r>
        <w:t xml:space="preserve">Conclusion: A Partnership of Minds</w:t>
      </w:r>
    </w:p>
    <w:p>
      <w:pPr>
        <w:pStyle w:val="FirstParagraph"/>
      </w:pPr>
      <w:r>
        <w:t xml:space="preserve">In conclusion, The Economist’s presence in Kuwait City is a testament to the enduring power of high-quality journalism. It bridges the gap between local realities and global complexities. For the residents of Kuwait, who are deeply integrated into the international community, The Economist provides an intellectual toolkit that empowers them to engage with the world on their own terms.</w:t>
      </w:r>
    </w:p>
    <w:p>
      <w:pPr>
        <w:pStyle w:val="BodyText"/>
      </w:pPr>
      <w:r>
        <w:t xml:space="preserve">The relationship is symbiotic: Kuwait City provides a vibrant, intellectually hungry market that challenges and sustains The Economist’s editorial standards. As long as Kuwait remains a beacon of relative openness in the Gulf, and as long as global events demand rigorous analysis, The Economist will remain a staple on the desks of leaders and thinkers across</w:t>
      </w:r>
      <w:r>
        <w:t xml:space="preserve"> </w:t>
      </w:r>
      <w:r>
        <w:rPr>
          <w:bCs/>
          <w:b/>
        </w:rPr>
        <w:t xml:space="preserve">Kuwait City</w:t>
      </w:r>
      <w:r>
        <w:t xml:space="preserve">.</w:t>
      </w:r>
    </w:p>
    <w:p>
      <w:r>
        <w:pict>
          <v:rect style="width:0;height:1.5pt" o:hralign="center" o:hrstd="t" o:hr="t"/>
        </w:pict>
      </w:r>
    </w:p>
    <w:p>
      <w:pPr>
        <w:pStyle w:val="FirstParagraph"/>
      </w:pPr>
      <w:r>
        <w:rPr>
          <w:iCs/>
          <w:i/>
        </w:rPr>
        <w:t xml:space="preserve">This case study highlights the strategic importance of understanding local cultural nuances while maintaining global editorial integrity, using Kuwait City as a prime example of successful niche market penetration.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Kuwait City</dc:title>
  <dc:creator/>
  <dc:language>en</dc:language>
  <cp:keywords/>
  <dcterms:created xsi:type="dcterms:W3CDTF">2026-07-29T06:54:52Z</dcterms:created>
  <dcterms:modified xsi:type="dcterms:W3CDTF">2026-07-29T06:54:52Z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