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Myanmar’s</w:t>
      </w:r>
      <w:r>
        <w:t xml:space="preserve"> </w:t>
      </w:r>
      <w:r>
        <w:t xml:space="preserve">Yangon</w:t>
      </w:r>
    </w:p>
    <w:bookmarkStart w:id="28" w:name="the-economist-in-myanmars-yangon"/>
    <w:p>
      <w:pPr>
        <w:pStyle w:val="Heading1"/>
      </w:pPr>
      <w:r>
        <w:t xml:space="preserve">The Economist in Myanmar’s Yangon</w:t>
      </w:r>
    </w:p>
    <w:p>
      <w:pPr>
        <w:pStyle w:val="FirstParagraph"/>
      </w:pPr>
      <w:r>
        <w:t xml:space="preserve">Thiscase study explores the strategic positioning, market challenges, and cultural adaptation required for "The Economist" to maintain relevance and influence in Yangon,M Myanmar. It examines how this globally renowned publication navigates political complexities, digital transformation,and a rapidly evolving information landscape in Southeast Asia’s largest city.</w:t>
      </w:r>
    </w:p>
    <w:bookmarkStart w:id="20" w:name="introduction"/>
    <w:p>
      <w:pPr>
        <w:pStyle w:val="Heading2"/>
      </w:pPr>
      <w:r>
        <w:t xml:space="preserve">1. Introduction</w:t>
      </w:r>
    </w:p>
    <w:p>
      <w:pPr>
        <w:pStyle w:val="FirstParagraph"/>
      </w:pPr>
      <w:r>
        <w:t xml:space="preserve">The Economist has long been regarded as the global gold standard for weekly news analysis, international affairs, and economic insight. Established in 1843 in London,the publication is synonymous with liberal internationalism,data-driven journalism,and a distinctive editorial voice that combines dry witwith rigorous analytical depth.For readers worldwide,it serves not merely as a newspaper butasa curated lens through which to interpret the complexities of modern geopolitics and economics.However,the journey of delivering this premium intellectual product to Yangon, Myanmar’s economic heart and former capital,presents unique challengesand opportunities.</w:t>
      </w:r>
    </w:p>
    <w:p>
      <w:pPr>
        <w:pStyle w:val="BodyText"/>
      </w:pPr>
      <w:r>
        <w:t xml:space="preserve">Myanmar has undergone significant political transitions in recent decades,moving from military dictatorship to a quasi-civilian government,and recently backto authoritarian rule following the 2021 coup. Within this volatile context,Yangon remains the commercial hub ofthe nation,a city where business interests,diaspora networks,and a growing middle class intersect with deep-seated political uncertainty.Thiscase study analyzes how The Economist adapts its global brand to resonate with an audience in Yangon that is simultaneously hungry for objective analysis and cautious about accessing unfiltered information.</w:t>
      </w:r>
    </w:p>
    <w:bookmarkEnd w:id="20"/>
    <w:bookmarkStart w:id="21" w:name="historical-context-and-market-entry"/>
    <w:p>
      <w:pPr>
        <w:pStyle w:val="Heading2"/>
      </w:pPr>
      <w:r>
        <w:t xml:space="preserve">2. Historical Context and Market Entry</w:t>
      </w:r>
    </w:p>
    <w:p>
      <w:pPr>
        <w:pStyle w:val="FirstParagraph"/>
      </w:pPr>
      <w:r>
        <w:t xml:space="preserve">The presence of The Economist in Myanmar dates backto the era of relative political openness,particularly during the transitional period between 2011and 2015.During this time,Yangon experienced a surge in foreign investment,a boomin urban development,and an opening upof media freedoms.The Economist capitalized onthis windowby expanding its distribution network through local newsstands,corporate subscriptions for multinational corporations operatingin Myanmar’s oil,gas,and manufacturing sectors,and digital accessfor expatriates and local elites.</w:t>
      </w:r>
    </w:p>
    <w:p>
      <w:pPr>
        <w:pStyle w:val="BodyText"/>
      </w:pPr>
      <w:r>
        <w:t xml:space="preserve">In Yangon,the publication quickly became a staple among diplomats,NGO workers,journalists,and ambitious professionals seeking to understand not just regional developments but their implications for global markets.The Economist’s focus on macroeconomic trends made it particularly attractive to traders in the city’s bustling stock exchange (Yangon Stock Exchange)and executives navigating Myanmar’s complex regulatory environment.However,even during this period of growth,the brand faced the inherent tension of beinga Western publication in a country with deep suspicions toward foreign influence and colonial history.</w:t>
      </w:r>
    </w:p>
    <w:bookmarkEnd w:id="21"/>
    <w:bookmarkStart w:id="22" w:name="the-impact-of-political-volatility"/>
    <w:p>
      <w:pPr>
        <w:pStyle w:val="Heading2"/>
      </w:pPr>
      <w:r>
        <w:t xml:space="preserve">3. The Impact of Political Volatility</w:t>
      </w:r>
    </w:p>
    <w:p>
      <w:pPr>
        <w:pStyle w:val="FirstParagraph"/>
      </w:pPr>
      <w:r>
        <w:t xml:space="preserve">The February 2021 military coup marked a turning point for all media operations in Yangon.For The Economist,the challenge shifted from merely increasing circulation to ensuring the safetyand accessibility of its content for its readership.The impositionof internet shutdowns,strict censorship laws,and the arrest of local journalists created an information vacuum.The Economist’s role transformed;it was no longer just a source of financial news buta critical lifeline for understanding events that mainstream domestic media could not report.</w:t>
      </w:r>
    </w:p>
    <w:p>
      <w:pPr>
        <w:pStyle w:val="BodyText"/>
      </w:pPr>
      <w:r>
        <w:t xml:space="preserve">In Yangon,access to The Economist became bothmore valuable and more difficult.Subscriptions surged among those who could afford digital alternatives or physical imports from neighboring countries like Thailand and Singapore.However,the distribution of print copies in local newsstands declined sharply due to fearsof retaliation against vendors selling foreign media deemed "subversive"by the junta.The publication had to navigate these minefieldswith care,emphasizing its commitmenttonon-partisan analysis while recognizingthat even neutral reporting could be interpreted as political dissent by authoritarian regimes.</w:t>
      </w:r>
    </w:p>
    <w:p>
      <w:pPr>
        <w:pStyle w:val="BodyText"/>
      </w:pPr>
      <w:r>
        <w:t xml:space="preserve">Furthermore,the Economist adjusted its digital strategy for Myanmar users.Optimizing content for low-bandwidth environments,banning paywalls temporarilyduring critical crises,and providing audio versions of articles became essential servicesfor Yangon-based readers who relied on the publication to piece together fragmented news reports from social mediaand underground networks.</w:t>
      </w:r>
    </w:p>
    <w:bookmarkEnd w:id="22"/>
    <w:bookmarkStart w:id="23" w:name="audience-segmentation-in-yangon"/>
    <w:p>
      <w:pPr>
        <w:pStyle w:val="Heading2"/>
      </w:pPr>
      <w:r>
        <w:t xml:space="preserve">4. Audience Segmentation in Yangon</w:t>
      </w:r>
    </w:p>
    <w:p>
      <w:pPr>
        <w:pStyle w:val="FirstParagraph"/>
      </w:pPr>
      <w:r>
        <w:t xml:space="preserve">The readership of The Economist in Myanmar is highly segmented,requiring tailored marketing and content strategies:</w:t>
      </w:r>
    </w:p>
    <w:p>
      <w:pPr>
        <w:numPr>
          <w:ilvl w:val="0"/>
          <w:numId w:val="1001"/>
        </w:numPr>
        <w:pStyle w:val="Compact"/>
      </w:pPr>
      <w:r>
        <w:rPr>
          <w:bCs/>
          <w:b/>
        </w:rPr>
        <w:t xml:space="preserve">Expatriates and International Businesses:</w:t>
      </w:r>
      <w:r>
        <w:t xml:space="preserve">This group forms the core subscription base for printand premium digital editions.Multinational companies operatingin sectors such as energy,mining,and telecommunications rely on The Economist’s forecasting models to mitigate risk in one of Southeast Asia’s most unpredictable economies.</w:t>
      </w:r>
    </w:p>
    <w:p>
      <w:pPr>
        <w:numPr>
          <w:ilvl w:val="0"/>
          <w:numId w:val="1001"/>
        </w:numPr>
        <w:pStyle w:val="Compact"/>
      </w:pPr>
      <w:r>
        <w:rPr>
          <w:bCs/>
          <w:b/>
        </w:rPr>
        <w:t xml:space="preserve">Local Elites and Politicians:</w:t>
      </w:r>
      <w:r>
        <w:t xml:space="preserve">Wealthy Myanmar nationals,former officials,and members of the diaspora who follow international politics closely subscribe to understand global shifts that may impact regional stability.This segment values the publication’s long-term perspective on democracy,trade wars,and geopolitical realignments.</w:t>
      </w:r>
    </w:p>
    <w:p>
      <w:pPr>
        <w:numPr>
          <w:ilvl w:val="0"/>
          <w:numId w:val="1001"/>
        </w:numPr>
        <w:pStyle w:val="Compact"/>
      </w:pPr>
      <w:r>
        <w:rPr>
          <w:bCs/>
          <w:b/>
        </w:rPr>
        <w:t xml:space="preserve">Students and Academics:</w:t>
      </w:r>
      <w:r>
        <w:t xml:space="preserve">In Yangon’s universities,institutions like Yangon University and Dagon University,the Economist is increasingly usedas a supplementary reading resource for economics,political science,and international relations students.However,sanctionsand limited access to library subscriptions restrict widespread adoption among this demographic.</w:t>
      </w:r>
    </w:p>
    <w:bookmarkEnd w:id="23"/>
    <w:bookmarkStart w:id="24" w:name="digital-transformation-and-accessibility"/>
    <w:p>
      <w:pPr>
        <w:pStyle w:val="Heading2"/>
      </w:pPr>
      <w:r>
        <w:t xml:space="preserve">5. Digital Transformation and Accessibility</w:t>
      </w:r>
    </w:p>
    <w:p>
      <w:pPr>
        <w:pStyle w:val="FirstParagraph"/>
      </w:pPr>
      <w:r>
        <w:t xml:space="preserve">The shift toward digital consumption has been the most significant operational change for The Economist in Yangon.With the collapse of traditional distribution channels,the publication leaned heavily into its app-based platform.For users in Myanmar,this meant overcoming technical hurdles suchas intermittent electricity,powerful government-controlled internet throttling,and limited credit card access for international payments.</w:t>
      </w:r>
    </w:p>
    <w:p>
      <w:pPr>
        <w:pStyle w:val="BodyText"/>
      </w:pPr>
      <w:r>
        <w:t xml:space="preserve">To address these barriers,The Economist introduced flexible pricing tiers and partner partnerships with local telecom providers who could bundle subscriptions with data packages. Additionally,the publication investedin localized SEO (Search Engine Optimization)strategies to ensure that its articles on Myanmar-related topics appeared prominentlyin search results when users queried terms relatedto human rights,refugee crises,and economic sanctions.</w:t>
      </w:r>
    </w:p>
    <w:p>
      <w:pPr>
        <w:pStyle w:val="BodyText"/>
      </w:pPr>
      <w:r>
        <w:t xml:space="preserve">Moreover,the Economist recognized the importanceof community engagement online.In Yangon’s vibrant digital sphere,where Facebook and Telegram serve as primary news sources,The Economist’s social media teams engaged carefully with local influencersand opinion leaders to disseminate key insights without violating platform guidelines or exposing readers to backlash.</w:t>
      </w:r>
    </w:p>
    <w:bookmarkEnd w:id="24"/>
    <w:bookmarkStart w:id="25" w:name="X32b656cdf3da24c1c3e0a16a958929f83871c27"/>
    <w:p>
      <w:pPr>
        <w:pStyle w:val="Heading2"/>
      </w:pPr>
      <w:r>
        <w:t xml:space="preserve">6. Ethical Considerations and Editorial Independence</w:t>
      </w:r>
    </w:p>
    <w:p>
      <w:pPr>
        <w:pStyle w:val="FirstParagraph"/>
      </w:pPr>
      <w:r>
        <w:t xml:space="preserve">A central tenet of The Economist’s brand is its editorial independence from corporate and political interests.In Myanmar,this principle is bothits greatest assetand its greatest vulnerability.The publication has consistently avoided endorsing specific factions in the ongoing conflict,instead focusing on institutional analysis,the rule of law,and economic indicators.This neutral stance allows itto maintain credibility among diverse groups in Yangon,from opposition activists to business leaders who prefer notto be associated with overt political advocacy.</w:t>
      </w:r>
    </w:p>
    <w:p>
      <w:pPr>
        <w:pStyle w:val="BodyText"/>
      </w:pPr>
      <w:r>
        <w:t xml:space="preserve">However,this neutrality is often criticized by local readers who feel that Western media outlets sometimes lack contextual understanding of Myanmar’s unique ethnic and religious dynamics.The Economist has respondedby increasing coverage on internal affairs,publishing deeper divesinto Shan state conflicts,Rakhine humanitarian issues,and the roleof ethnic armed organizations.This effort to broaden its regional expertise aims to build trust with Yangon-based readers who demand more than just top-down geopolitical summaries.</w:t>
      </w:r>
    </w:p>
    <w:bookmarkEnd w:id="25"/>
    <w:bookmarkStart w:id="26" w:name="Xfffa51d3357e68ccb83c20ce157aa0871805900"/>
    <w:p>
      <w:pPr>
        <w:pStyle w:val="Heading2"/>
      </w:pPr>
      <w:r>
        <w:t xml:space="preserve">7. Future Outlook for The Economist in Yangon</w:t>
      </w:r>
    </w:p>
    <w:p>
      <w:pPr>
        <w:pStyle w:val="FirstParagraph"/>
      </w:pPr>
      <w:r>
        <w:t xml:space="preserve">Looking ahead,the future of The Economist in Myanmar depends on several factors:The political trajectoryof the country,technological infrastructure developments,and the evolving appetitefor independent journalism among young Myanmar citizens.If a transitional government emerges,the publication could see arenewed surgein print salesand institutional subscriptions driven by rebuilding efforts and international reintegration.</w:t>
      </w:r>
    </w:p>
    <w:p>
      <w:pPr>
        <w:pStyle w:val="BodyText"/>
      </w:pPr>
      <w:r>
        <w:t xml:space="preserve">Conversely,in prolonged instability,digital accesswill remain crucial but fragmented.The Economist must continue to innovate in content delivery,perhaps expanding podcast offerings or collaboratingwith local independent journalists who can provide ground-level reporting that complements its global analysis.</w:t>
      </w:r>
    </w:p>
    <w:p>
      <w:pPr>
        <w:pStyle w:val="BodyText"/>
      </w:pPr>
      <w:r>
        <w:t xml:space="preserve">Furthermore,the riseof AI-driven news aggregation tools poses a threatto traditional subscription models.Yangon-based readers increasingly consume short-form summaries via mobile apps and social feeds.To stay relevant,The Economist must balance its deep-dive essays with digestible,high-impact insights tailoredfor mobile-first consumption habits.</w:t>
      </w:r>
    </w:p>
    <w:bookmarkEnd w:id="26"/>
    <w:bookmarkStart w:id="27" w:name="conclusion"/>
    <w:p>
      <w:pPr>
        <w:pStyle w:val="Heading2"/>
      </w:pPr>
      <w:r>
        <w:t xml:space="preserve">8. Conclusion</w:t>
      </w:r>
    </w:p>
    <w:p>
      <w:pPr>
        <w:pStyle w:val="FirstParagraph"/>
      </w:pPr>
      <w:r>
        <w:t xml:space="preserve">The Economist’s presence in Myanmar’s Yangon illustrates the complex interplay between global media brandsand local socio-political realities.While the publication has historically thrived on clarity,logic,and economic optimism,Naypyidaw and Yangon present a starkly different environment characterizedby uncertainty,censorship,and resilience.</w:t>
      </w:r>
    </w:p>
    <w:p>
      <w:pPr>
        <w:pStyle w:val="BodyText"/>
      </w:pPr>
      <w:r>
        <w:t xml:space="preserve">Despite these challenges,The Economist remains indispensableto those in Yangon who seek to make sense of a rapidly changing world.For expatriates,it offers predictive power;for locals,it providesa window into global perspectives that domestic media cannot offer.As Myanmar continues to navigate its turbulent path forward,the role of authoritative,analytical journalism will only growin importance.The Economist’s ability to adapt its format,embrace digital innovation,and maintain ethical integritywill determine whether it continues to serve as a trusted guide for decision-makers in one of Southeast Asia’s most compelling and challenging markets.</w:t>
      </w:r>
    </w:p>
    <w:p>
      <w:pPr>
        <w:pStyle w:val="BodyText"/>
      </w:pPr>
      <w:r>
        <w:t xml:space="preserve">In conclusion,the case of The Economist in Yangon is notjust about selling magazines;itis about sustaining intellectual infrastructurein a society under pressure.It demonstrates how global thoughtleaders can remain relevant amidst chaos,provingthat evenin the faceof authoritarian constraints,the demand for truth,context,and informed analysis remains undimmed.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Myanmar’s Yangon</dc:title>
  <dc:creator/>
  <dc:language>en</dc:language>
  <cp:keywords/>
  <dcterms:created xsi:type="dcterms:W3CDTF">2026-07-29T09:14:28Z</dcterms:created>
  <dcterms:modified xsi:type="dcterms:W3CDTF">2026-07-29T09:14:28Z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