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Philippines</w:t>
      </w:r>
      <w:r>
        <w:t xml:space="preserve"> </w:t>
      </w:r>
      <w:r>
        <w:t xml:space="preserve">Manila</w:t>
      </w:r>
    </w:p>
    <w:bookmarkStart w:id="21" w:name="case-study"/>
    <w:p>
      <w:pPr>
        <w:pStyle w:val="Heading1"/>
      </w:pPr>
      <w:r>
        <w:t xml:space="preserve">Case Study</w:t>
      </w:r>
    </w:p>
    <w:bookmarkStart w:id="20" w:name="X071309463b50ae4c2995008c03d0bd55a2bf745"/>
    <w:p>
      <w:pPr>
        <w:pStyle w:val="Heading2"/>
      </w:pPr>
      <w:r>
        <w:t xml:space="preserve">Navigating the Philippine Archipelago: The Role of</w:t>
      </w:r>
      <w:r>
        <w:t xml:space="preserve"> </w:t>
      </w:r>
      <w:r>
        <w:rPr>
          <w:bCs/>
          <w:b/>
        </w:rPr>
        <w:t xml:space="preserve">The Economist</w:t>
      </w:r>
      <w:r>
        <w:t xml:space="preserve"> </w:t>
      </w:r>
      <w:r>
        <w:t xml:space="preserve">in Philippines Manila's Global Business Landscape</w:t>
      </w:r>
    </w:p>
    <w:p>
      <w:pPr>
        <w:pStyle w:val="FirstParagraph"/>
      </w:pPr>
      <w:r>
        <w:t xml:space="preserve">Date: October 2023 | Location Focus: Philippines Manila</w:t>
      </w:r>
    </w:p>
    <w:bookmarkEnd w:id="20"/>
    <w:bookmarkEnd w:id="21"/>
    <w:bookmarkStart w:id="22" w:name="executive-summary"/>
    <w:p>
      <w:pPr>
        <w:pStyle w:val="Heading3"/>
      </w:pPr>
      <w:r>
        <w:t xml:space="preserve">Executive Summary</w:t>
      </w:r>
    </w:p>
    <w:p>
      <w:pPr>
        <w:pStyle w:val="FirstParagraph"/>
      </w:pPr>
      <w:r>
        <w:t xml:space="preserve">In the rapidly evolving economic landscape of Southeast Asia, Philippines Manila stands as a critical hub for global trade, outsourcing, and investment. This Case Study examines how</w:t>
      </w:r>
      <w:r>
        <w:t xml:space="preserve"> </w:t>
      </w:r>
      <w:r>
        <w:rPr>
          <w:bCs/>
          <w:b/>
        </w:rPr>
        <w:t xml:space="preserve">The Economist</w:t>
      </w:r>
      <w:r>
        <w:t xml:space="preserve">, the weekly newspaper devoted to politics and business, serves not merely as a news source but as an essential strategic instrument for policymakers in Philippines Manila. By analyzing the publication's impact on local discourse, this document highlights why subscription data remains high among corporate leaders in Makati and Bonifacio Global City (BGC). The analysis underscores that understanding global macroeconomic trends through</w:t>
      </w:r>
      <w:r>
        <w:t xml:space="preserve"> </w:t>
      </w:r>
      <w:r>
        <w:rPr>
          <w:bCs/>
          <w:b/>
        </w:rPr>
        <w:t xml:space="preserve">The Economist</w:t>
      </w:r>
      <w:r>
        <w:t xml:space="preserve"> </w:t>
      </w:r>
      <w:r>
        <w:t xml:space="preserve">is vital for stakeholders aiming to navigate the complexities of emerging markets.</w:t>
      </w:r>
    </w:p>
    <w:bookmarkEnd w:id="22"/>
    <w:bookmarkStart w:id="23" w:name="X60c57b87309178f9e05f5acde2a925334f60c4a"/>
    <w:p>
      <w:pPr>
        <w:pStyle w:val="Heading3"/>
      </w:pPr>
      <w:r>
        <w:t xml:space="preserve">1. Introduction: The Context of Philippines Manila</w:t>
      </w:r>
    </w:p>
    <w:p>
      <w:pPr>
        <w:pStyle w:val="FirstParagraph"/>
      </w:pPr>
      <w:r>
        <w:t xml:space="preserve">Philippines Manila is often described as a city of contrasts, where historical heritage meets modern skyscrapers. As the capital region, it hosts the central banks, multinational corporations (MNCs), and government institutions that drive the national economy. However, operating in this environment requires more than just local knowledge; it demands a sophisticated understanding of global geopolitical shifts.</w:t>
      </w:r>
    </w:p>
    <w:p>
      <w:pPr>
        <w:pStyle w:val="BodyText"/>
      </w:pPr>
      <w:r>
        <w:t xml:space="preserve">This is where</w:t>
      </w:r>
      <w:r>
        <w:t xml:space="preserve"> </w:t>
      </w:r>
      <w:r>
        <w:rPr>
          <w:bCs/>
          <w:b/>
        </w:rPr>
        <w:t xml:space="preserve">The Economist</w:t>
      </w:r>
      <w:r>
        <w:t xml:space="preserve"> </w:t>
      </w:r>
      <w:r>
        <w:t xml:space="preserve">becomes indispensable. Unlike local daily newspapers that often focus on immediate political scandals or hyper-local events,</w:t>
      </w:r>
      <w:r>
        <w:t xml:space="preserve"> </w:t>
      </w:r>
      <w:r>
        <w:rPr>
          <w:bCs/>
          <w:b/>
        </w:rPr>
        <w:t xml:space="preserve">The Economist</w:t>
      </w:r>
      <w:r>
        <w:t xml:space="preserve"> </w:t>
      </w:r>
      <w:r>
        <w:t xml:space="preserve">provides a broad, data-driven perspective on international economics. For the business elite in Philippines Manila, subscribing to this publication is akin to having a window into the minds of global central bankers and policy makers. It bridges the gap between local operational challenges and international macroeconomic forces.</w:t>
      </w:r>
    </w:p>
    <w:bookmarkEnd w:id="23"/>
    <w:bookmarkStart w:id="24" w:name="X619eb19d5670526e67f9f603f64cffe1bab0dd9"/>
    <w:p>
      <w:pPr>
        <w:pStyle w:val="Heading3"/>
      </w:pPr>
      <w:r>
        <w:t xml:space="preserve">2. Target Audience in the Philippine Context</w:t>
      </w:r>
    </w:p>
    <w:p>
      <w:pPr>
        <w:pStyle w:val="FirstParagraph"/>
      </w:pPr>
      <w:r>
        <w:t xml:space="preserve">The primary readership of</w:t>
      </w:r>
      <w:r>
        <w:t xml:space="preserve"> </w:t>
      </w:r>
      <w:r>
        <w:rPr>
          <w:bCs/>
          <w:b/>
        </w:rPr>
        <w:t xml:space="preserve">The Economist</w:t>
      </w:r>
      <w:r>
        <w:t xml:space="preserve"> </w:t>
      </w:r>
      <w:r>
        <w:t xml:space="preserve">in Philippines Manila consists of three distinct groups:</w:t>
      </w:r>
    </w:p>
    <w:p>
      <w:pPr>
        <w:numPr>
          <w:ilvl w:val="0"/>
          <w:numId w:val="1001"/>
        </w:numPr>
        <w:pStyle w:val="Compact"/>
      </w:pPr>
      <w:r>
        <w:rPr>
          <w:bCs/>
          <w:b/>
        </w:rPr>
        <w:t xml:space="preserve">C-Suite Executives in BGC and Makati:</w:t>
      </w:r>
      <w:r>
        <w:t xml:space="preserve"> </w:t>
      </w:r>
      <w:r>
        <w:t xml:space="preserve">For CEOs and CFOs working with global firms,</w:t>
      </w:r>
      <w:r>
        <w:t xml:space="preserve"> </w:t>
      </w:r>
      <w:r>
        <w:rPr>
          <w:bCs/>
          <w:b/>
        </w:rPr>
        <w:t xml:space="preserve">The Economist</w:t>
      </w:r>
      <w:r>
        <w:t xml:space="preserve"> </w:t>
      </w:r>
      <w:r>
        <w:t xml:space="preserve">offers critical insights into supply chain disruptions, currency fluctuations (particularly the PHP/USD exchange rate), and foreign direct investment trends. Their decisions are heavily influenced by global narratives that</w:t>
      </w:r>
      <w:r>
        <w:t xml:space="preserve"> </w:t>
      </w:r>
      <w:r>
        <w:rPr>
          <w:bCs/>
          <w:b/>
        </w:rPr>
        <w:t xml:space="preserve">The Economist</w:t>
      </w:r>
      <w:r>
        <w:t xml:space="preserve"> </w:t>
      </w:r>
      <w:r>
        <w:t xml:space="preserve">decodes effectively.</w:t>
      </w:r>
    </w:p>
    <w:p>
      <w:pPr>
        <w:numPr>
          <w:ilvl w:val="0"/>
          <w:numId w:val="1001"/>
        </w:numPr>
        <w:pStyle w:val="Compact"/>
      </w:pPr>
      <w:r>
        <w:rPr>
          <w:bCs/>
          <w:b/>
        </w:rPr>
        <w:t xml:space="preserve">Policymakers and Government Officials:</w:t>
      </w:r>
      <w:r>
        <w:t xml:space="preserve"> </w:t>
      </w:r>
      <w:r>
        <w:t xml:space="preserve">In Philippines Manila, government agencies tasked with attracting investment must align local policies with global standards. Readers in the Department of Trade and Industry (DTI) or the National Economic and Development Authority (NEDA) use</w:t>
      </w:r>
      <w:r>
        <w:t xml:space="preserve"> </w:t>
      </w:r>
      <w:r>
        <w:rPr>
          <w:bCs/>
          <w:b/>
        </w:rPr>
        <w:t xml:space="preserve">The Economist</w:t>
      </w:r>
      <w:r>
        <w:t xml:space="preserve">'s editorial stance to gauge how international partners perceive their reforms.</w:t>
      </w:r>
    </w:p>
    <w:p>
      <w:pPr>
        <w:numPr>
          <w:ilvl w:val="0"/>
          <w:numId w:val="1001"/>
        </w:numPr>
        <w:pStyle w:val="Compact"/>
      </w:pPr>
      <w:r>
        <w:rPr>
          <w:bCs/>
          <w:b/>
        </w:rPr>
        <w:t xml:space="preserve">Academics and Think Tanks:</w:t>
      </w:r>
      <w:r>
        <w:t xml:space="preserve"> </w:t>
      </w:r>
      <w:r>
        <w:t xml:space="preserve">Universities in Philippines Manila, such as the University of the Philippines, rely on</w:t>
      </w:r>
      <w:r>
        <w:t xml:space="preserve"> </w:t>
      </w:r>
      <w:r>
        <w:rPr>
          <w:bCs/>
          <w:b/>
        </w:rPr>
        <w:t xml:space="preserve">The Economist</w:t>
      </w:r>
      <w:r>
        <w:t xml:space="preserve"> </w:t>
      </w:r>
      <w:r>
        <w:t xml:space="preserve">for case study material. Its rigorous analysis provides students with a template for logical argumentation and economic modeling.</w:t>
      </w:r>
    </w:p>
    <w:bookmarkEnd w:id="24"/>
    <w:bookmarkStart w:id="28" w:name="X360820fe57a1af2a256273ff070453f397f1d8c"/>
    <w:p>
      <w:pPr>
        <w:pStyle w:val="Heading3"/>
      </w:pPr>
      <w:r>
        <w:t xml:space="preserve">3. Strategic Value of The Economist in Philippines Manila</w:t>
      </w:r>
    </w:p>
    <w:p>
      <w:pPr>
        <w:pStyle w:val="FirstParagraph"/>
      </w:pPr>
      <w:r>
        <w:t xml:space="preserve">The value proposition of</w:t>
      </w:r>
      <w:r>
        <w:t xml:space="preserve"> </w:t>
      </w:r>
      <w:r>
        <w:rPr>
          <w:bCs/>
          <w:b/>
        </w:rPr>
        <w:t xml:space="preserve">The Economist</w:t>
      </w:r>
      <w:r>
        <w:t xml:space="preserve"> </w:t>
      </w:r>
      <w:r>
        <w:t xml:space="preserve">in this specific region is threefold:</w:t>
      </w:r>
    </w:p>
    <w:bookmarkStart w:id="25" w:name="a.-global-connectivity"/>
    <w:p>
      <w:pPr>
        <w:pStyle w:val="Heading4"/>
      </w:pPr>
      <w:r>
        <w:t xml:space="preserve">a. Global Connectivity</w:t>
      </w:r>
    </w:p>
    <w:p>
      <w:pPr>
        <w:pStyle w:val="FirstParagraph"/>
      </w:pPr>
      <w:r>
        <w:t xml:space="preserve">An economy as open as the Philippines cannot thrive in isolation. The country relies heavily on remittances from Overseas Filipino Workers (OFWs) and exports of electronics and services.</w:t>
      </w:r>
      <w:r>
        <w:t xml:space="preserve"> </w:t>
      </w:r>
      <w:r>
        <w:rPr>
          <w:bCs/>
          <w:b/>
        </w:rPr>
        <w:t xml:space="preserve">The Economist</w:t>
      </w:r>
      <w:r>
        <w:t xml:space="preserve"> </w:t>
      </w:r>
      <w:r>
        <w:t xml:space="preserve">helps readers understand the economic health of key partner countries—such as the United States, China, Japan, and Singapore. When</w:t>
      </w:r>
      <w:r>
        <w:t xml:space="preserve"> </w:t>
      </w:r>
      <w:r>
        <w:rPr>
          <w:bCs/>
          <w:b/>
        </w:rPr>
        <w:t xml:space="preserve">The Economist</w:t>
      </w:r>
      <w:r>
        <w:t xml:space="preserve"> </w:t>
      </w:r>
      <w:r>
        <w:t xml:space="preserve">publishes an analysis on Chinese manufacturing shifts or US interest rate hikes, it directly impacts investment decisions made in Philippines Manila.</w:t>
      </w:r>
    </w:p>
    <w:bookmarkEnd w:id="25"/>
    <w:bookmarkStart w:id="26" w:name="Xb76233134f1ee2b1caf7c249461ea83057e43eb"/>
    <w:p>
      <w:pPr>
        <w:pStyle w:val="Heading4"/>
      </w:pPr>
      <w:r>
        <w:t xml:space="preserve">b. Objective Analysis Amidst Political Noise</w:t>
      </w:r>
    </w:p>
    <w:p>
      <w:pPr>
        <w:pStyle w:val="FirstParagraph"/>
      </w:pPr>
      <w:r>
        <w:t xml:space="preserve">The media landscape in the Philippines is vibrant but often polarized. In such an environment, readers seek authoritative voices that transcend local political bias.</w:t>
      </w:r>
      <w:r>
        <w:t xml:space="preserve"> </w:t>
      </w:r>
      <w:r>
        <w:rPr>
          <w:bCs/>
          <w:b/>
        </w:rPr>
        <w:t xml:space="preserve">The Economist</w:t>
      </w:r>
      <w:r>
        <w:t xml:space="preserve"> </w:t>
      </w:r>
      <w:r>
        <w:t xml:space="preserve">is renowned for its liberal economic outlook and data-centric approach. For business leaders in Philippines Manila, it serves as a grounding force, offering a "big picture" view that cuts through the noise of sensationalist reporting.</w:t>
      </w:r>
    </w:p>
    <w:bookmarkEnd w:id="26"/>
    <w:bookmarkStart w:id="27" w:name="c.-networking-and-status-symbol"/>
    <w:p>
      <w:pPr>
        <w:pStyle w:val="Heading4"/>
      </w:pPr>
      <w:r>
        <w:t xml:space="preserve">c. Networking and Status Symbol</w:t>
      </w:r>
    </w:p>
    <w:p>
      <w:pPr>
        <w:pStyle w:val="FirstParagraph"/>
      </w:pPr>
      <w:r>
        <w:t xml:space="preserve">In the corporate social circles of Philippines Manila, familiarity with the arguments presented in</w:t>
      </w:r>
      <w:r>
        <w:t xml:space="preserve"> </w:t>
      </w:r>
      <w:r>
        <w:rPr>
          <w:bCs/>
          <w:b/>
        </w:rPr>
        <w:t xml:space="preserve">The Economist</w:t>
      </w:r>
      <w:r>
        <w:t xml:space="preserve"> </w:t>
      </w:r>
      <w:r>
        <w:t xml:space="preserve">is a marker of sophistication. It is common to see boardrooms in high-rise buildings along Paseo de Roxas filled with leaders referencing specific editorials from recent issues. This shared intellectual ground facilitates smoother negotiations and networking among industry peers.</w:t>
      </w:r>
    </w:p>
    <w:bookmarkEnd w:id="27"/>
    <w:bookmarkEnd w:id="28"/>
    <w:bookmarkStart w:id="29" w:name="challenges-and-the-digital-transition"/>
    <w:p>
      <w:pPr>
        <w:pStyle w:val="Heading3"/>
      </w:pPr>
      <w:r>
        <w:t xml:space="preserve">4. Challenges and the Digital Transition</w:t>
      </w:r>
    </w:p>
    <w:p>
      <w:pPr>
        <w:pStyle w:val="FirstParagraph"/>
      </w:pPr>
      <w:r>
        <w:t xml:space="preserve">While print circulation remains significant in Philippines Manila, there is a marked shift toward digital consumption. The younger demographic of professionals in the tech parks of Taguig prefers mobile apps and newsletters over physical copies.</w:t>
      </w:r>
      <w:r>
        <w:t xml:space="preserve"> </w:t>
      </w:r>
      <w:r>
        <w:rPr>
          <w:bCs/>
          <w:b/>
        </w:rPr>
        <w:t xml:space="preserve">The Economist</w:t>
      </w:r>
      <w:r>
        <w:t xml:space="preserve"> </w:t>
      </w:r>
      <w:r>
        <w:t xml:space="preserve">has successfully adapted to this trend through its robust digital platform, offering audio editions and interactive data visualizations.</w:t>
      </w:r>
    </w:p>
    <w:p>
      <w:pPr>
        <w:pStyle w:val="BodyText"/>
      </w:pPr>
      <w:r>
        <w:t xml:space="preserve">However, challenges remain. Subscription costs can be prohibitive for mid-level managers due to currency exchange rates. Furthermore, the competition from free digital news aggregators means that</w:t>
      </w:r>
      <w:r>
        <w:t xml:space="preserve"> </w:t>
      </w:r>
      <w:r>
        <w:rPr>
          <w:bCs/>
          <w:b/>
        </w:rPr>
        <w:t xml:space="preserve">The Economist</w:t>
      </w:r>
      <w:r>
        <w:t xml:space="preserve"> </w:t>
      </w:r>
      <w:r>
        <w:t xml:space="preserve">must continuously justify its value through exclusive deep-dive journalism that cannot be found on social media platforms.</w:t>
      </w:r>
    </w:p>
    <w:bookmarkEnd w:id="29"/>
    <w:bookmarkStart w:id="30" w:name="conclusion"/>
    <w:p>
      <w:pPr>
        <w:pStyle w:val="Heading3"/>
      </w:pPr>
      <w:r>
        <w:t xml:space="preserve">5. Conclusion</w:t>
      </w:r>
    </w:p>
    <w:p>
      <w:pPr>
        <w:pStyle w:val="FirstParagraph"/>
      </w:pPr>
      <w:r>
        <w:t xml:space="preserve">In conclusion, the relationship between Philippines Manila and</w:t>
      </w:r>
      <w:r>
        <w:t xml:space="preserve"> </w:t>
      </w:r>
      <w:r>
        <w:rPr>
          <w:bCs/>
          <w:b/>
        </w:rPr>
        <w:t xml:space="preserve">The Economist</w:t>
      </w:r>
      <w:r>
        <w:t xml:space="preserve"> </w:t>
      </w:r>
      <w:r>
        <w:t xml:space="preserve">is symbiotic. The city needs a reliable, global compass to navigate its integration into the world economy, and</w:t>
      </w:r>
      <w:r>
        <w:t xml:space="preserve"> </w:t>
      </w:r>
      <w:r>
        <w:rPr>
          <w:bCs/>
          <w:b/>
        </w:rPr>
        <w:t xml:space="preserve">The Economist</w:t>
      </w:r>
      <w:r>
        <w:t xml:space="preserve"> </w:t>
      </w:r>
      <w:r>
        <w:t xml:space="preserve">finds a dedicated audience among those who shape its future. For policymakers in Philippines Manila, business leaders in Makati, and investors eyeing Southeast Asia's growth story, this publication remains an essential tool for strategic foresight.</w:t>
      </w:r>
    </w:p>
    <w:p>
      <w:pPr>
        <w:pStyle w:val="BodyText"/>
      </w:pPr>
      <w:r>
        <w:t xml:space="preserve">As the global economic landscape continues to shift due to post-pandemic recoveries and geopolitical realignments, the insights provided by</w:t>
      </w:r>
      <w:r>
        <w:t xml:space="preserve"> </w:t>
      </w:r>
      <w:r>
        <w:rPr>
          <w:bCs/>
          <w:b/>
        </w:rPr>
        <w:t xml:space="preserve">The Economist</w:t>
      </w:r>
      <w:r>
        <w:t xml:space="preserve"> </w:t>
      </w:r>
      <w:r>
        <w:t xml:space="preserve">will only grow in importance. It is not just a magazine; it is a strategic asset for anyone serious about understanding the dynamics of economics in Philippines Manila and beyond.</w:t>
      </w:r>
    </w:p>
    <w:bookmarkEnd w:id="30"/>
    <w:p>
      <w:pPr>
        <w:pStyle w:val="BodyText"/>
      </w:pPr>
      <w:r>
        <w:t xml:space="preserve">© 2023 Case Study Analysis. All rights reserved.</w:t>
      </w:r>
    </w:p>
    <w:p>
      <w:pPr>
        <w:pStyle w:val="BodyText"/>
      </w:pPr>
      <w:r>
        <w:rPr>
          <w:bCs/>
          <w:b/>
        </w:rPr>
        <w:t xml:space="preserve">Keywords:</w:t>
      </w:r>
      <w:r>
        <w:t xml:space="preserve"> </w:t>
      </w:r>
      <w:r>
        <w:t xml:space="preserve">Economist, Philippines Manila, Business Strategy, Macroeconomics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Philippines Manila</dc:title>
  <dc:creator/>
  <dc:language>en</dc:language>
  <cp:keywords/>
  <dcterms:created xsi:type="dcterms:W3CDTF">2026-07-29T06:31:29Z</dcterms:created>
  <dcterms:modified xsi:type="dcterms:W3CDTF">2026-07-29T06:31:29Z</dcterms:modified>
</cp:coreProperties>
</file>

<file path=docProps/custom.xml><?xml version="1.0" encoding="utf-8"?>
<Properties xmlns="http://schemas.openxmlformats.org/officeDocument/2006/custom-properties" xmlns:vt="http://schemas.openxmlformats.org/officeDocument/2006/docPropsVTypes"/>
</file>