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Economist</w:t>
      </w:r>
      <w:r>
        <w:t xml:space="preserve"> </w:t>
      </w:r>
      <w:r>
        <w:t xml:space="preserve">Intelligence</w:t>
      </w:r>
      <w:r>
        <w:t xml:space="preserve"> </w:t>
      </w:r>
      <w:r>
        <w:t xml:space="preserve">Unit</w:t>
      </w:r>
      <w:r>
        <w:t xml:space="preserve"> </w:t>
      </w:r>
      <w:r>
        <w:t xml:space="preserve">in</w:t>
      </w:r>
      <w:r>
        <w:t xml:space="preserve"> </w:t>
      </w:r>
      <w:r>
        <w:t xml:space="preserve">Saint</w:t>
      </w:r>
      <w:r>
        <w:t xml:space="preserve"> </w:t>
      </w:r>
      <w:r>
        <w:t xml:space="preserve">Petersburg,</w:t>
      </w:r>
      <w:r>
        <w:t xml:space="preserve"> </w:t>
      </w:r>
      <w:r>
        <w:t xml:space="preserve">Russia</w:t>
      </w:r>
    </w:p>
    <w:bookmarkStart w:id="30" w:name="Xddc4e08470d970ecbe609cc985c589230d12edb"/>
    <w:p>
      <w:pPr>
        <w:pStyle w:val="Heading1"/>
      </w:pPr>
      <w:r>
        <w:t xml:space="preserve">Case Study: Navigating the Complexities of The Economist in Saint Petersburg, Russia</w:t>
      </w:r>
    </w:p>
    <w:p>
      <w:pPr>
        <w:pStyle w:val="FirstParagraph"/>
      </w:pPr>
      <w:r>
        <w:rPr>
          <w:bCs/>
          <w:b/>
        </w:rPr>
        <w:t xml:space="preserve">Date:</w:t>
      </w:r>
      <w:r>
        <w:br/>
      </w:r>
      <w:r>
        <w:t xml:space="preserve">October 2023</w:t>
      </w:r>
      <w:r>
        <w:br/>
      </w:r>
      <w:r>
        <w:rPr>
          <w:bCs/>
          <w:b/>
        </w:rPr>
        <w:t xml:space="preserve">Status:</w:t>
      </w:r>
      <w:r>
        <w:br/>
      </w:r>
      <w:r>
        <w:t xml:space="preserve">Completed Analysis</w:t>
      </w:r>
      <w:r>
        <w:br/>
      </w:r>
      <w:r>
        <w:rPr>
          <w:bCs/>
          <w:b/>
        </w:rPr>
        <w:t xml:space="preserve">Subject:</w:t>
      </w:r>
      <w:r>
        <w:br/>
      </w:r>
      <w:r>
        <w:t xml:space="preserve">The Economist Intelligence Unit (EIU) Market Entry and Adaptation Strategy in Russia, with a specific focus on Saint Petersburg.</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dynamics, strategic positioning, and challenges faced by</w:t>
      </w:r>
      <w:r>
        <w:t xml:space="preserve"> </w:t>
      </w:r>
      <w:r>
        <w:rPr>
          <w:bCs/>
          <w:b/>
        </w:rPr>
        <w:t xml:space="preserve">The Economist Intelligence Unit (EIU)</w:t>
      </w:r>
      <w:r>
        <w:t xml:space="preserve">, the research and analysis division of The Economist Group, within the geopolitical landscape of</w:t>
      </w:r>
      <w:r>
        <w:t xml:space="preserve"> </w:t>
      </w:r>
      <w:r>
        <w:rPr>
          <w:bCs/>
          <w:b/>
        </w:rPr>
        <w:t xml:space="preserve">Russia</w:t>
      </w:r>
      <w:r>
        <w:t xml:space="preserve">. Specifically, it analyzes how international knowledge services adapt to regional hubs like Saint Petersburg. As global business intelligence becomes increasingly critical for multinational corporations operating in emerging markets, understanding the friction between Western analytical frameworks and local Russian realities is paramount. This document explores how The Economist has maintained relevance and authority in a market defined by volatility, sanctions, and rapid economic restructuring.</w:t>
      </w:r>
    </w:p>
    <w:bookmarkEnd w:id="20"/>
    <w:bookmarkStart w:id="21" w:name="background-the-role-of-the-economist"/>
    <w:p>
      <w:pPr>
        <w:pStyle w:val="Heading2"/>
      </w:pPr>
      <w:r>
        <w:t xml:space="preserve">2. Background: The Role of The Economist</w:t>
      </w:r>
    </w:p>
    <w:p>
      <w:pPr>
        <w:pStyle w:val="FirstParagraph"/>
      </w:pPr>
      <w:r>
        <w:t xml:space="preserve">Founded in 1843,</w:t>
      </w:r>
      <w:r>
        <w:t xml:space="preserve"> </w:t>
      </w:r>
      <w:r>
        <w:rPr>
          <w:bCs/>
          <w:b/>
        </w:rPr>
        <w:t xml:space="preserve">The Economist</w:t>
      </w:r>
      <w:r>
        <w:t xml:space="preserve"> </w:t>
      </w:r>
      <w:r>
        <w:t xml:space="preserve">magazine has long been regarded as a barometer for global political and economic trends. Its subsidiary, the EIU, provides country reports, industry forecasts, and risk analysis to corporations and governments worldwide. For decades, the brand was synonymous with liberal trade policies and open markets. However, in recent years particularly following 2014 and intensifying after 2022—the role of The Economist has shifted from offering straightforward growth forecasts to providing deep-dive risk assessments for hostile or restrictive environments.</w:t>
      </w:r>
      <w:r>
        <w:t xml:space="preserve"> </w:t>
      </w:r>
      <w:r>
        <w:t xml:space="preserve">In the context of</w:t>
      </w:r>
      <w:r>
        <w:t xml:space="preserve"> </w:t>
      </w:r>
      <w:r>
        <w:rPr>
          <w:bCs/>
          <w:b/>
        </w:rPr>
        <w:t xml:space="preserve">Russia</w:t>
      </w:r>
      <w:r>
        <w:t xml:space="preserve">, The Economist serves not just as a news outlet but as a critical data provider for foreign entities attempting to understand the internal mechanics of one of the world’s largest economies. Despite political tensions, information flows remain essential for survival in business, making services like those provided by The Economist indispensable, albeit controversial.</w:t>
      </w:r>
    </w:p>
    <w:bookmarkEnd w:id="21"/>
    <w:bookmarkStart w:id="22" w:name="Xc4c32647a147bb460599985edbc742595392570"/>
    <w:p>
      <w:pPr>
        <w:pStyle w:val="Heading2"/>
      </w:pPr>
      <w:r>
        <w:t xml:space="preserve">3. Market Context: Saint Petersburg as a Strategic Hub</w:t>
      </w:r>
    </w:p>
    <w:p>
      <w:pPr>
        <w:pStyle w:val="FirstParagraph"/>
      </w:pPr>
      <w:r>
        <w:t xml:space="preserve">While Moscow remains the political and financial capital of</w:t>
      </w:r>
      <w:r>
        <w:t xml:space="preserve"> </w:t>
      </w:r>
      <w:r>
        <w:rPr>
          <w:bCs/>
          <w:b/>
        </w:rPr>
        <w:t xml:space="preserve">Russia</w:t>
      </w:r>
      <w:r>
        <w:t xml:space="preserve">, Saint Petersburg holds a distinct and historical significance that makes it a unique case for analysis. As the former imperial capital and currently Russia’s second-largest city, Saint Petersburg serves as:</w:t>
      </w:r>
    </w:p>
    <w:p>
      <w:pPr>
        <w:numPr>
          <w:ilvl w:val="0"/>
          <w:numId w:val="1001"/>
        </w:numPr>
        <w:pStyle w:val="Compact"/>
      </w:pPr>
      <w:r>
        <w:rPr>
          <w:bCs/>
          <w:b/>
        </w:rPr>
        <w:t xml:space="preserve">The Cultural Gateway:</w:t>
      </w:r>
      <w:r>
        <w:t xml:space="preserve"> </w:t>
      </w:r>
      <w:r>
        <w:t xml:space="preserve">Historically connected to Europe via trade routes, St. Petersburg retains strong cultural and academic ties with Scandinavia, Finland, Germany, and the broader EU.</w:t>
      </w:r>
    </w:p>
    <w:p>
      <w:pPr>
        <w:numPr>
          <w:ilvl w:val="0"/>
          <w:numId w:val="1001"/>
        </w:numPr>
        <w:pStyle w:val="Compact"/>
      </w:pPr>
      <w:r>
        <w:rPr>
          <w:bCs/>
          <w:b/>
        </w:rPr>
        <w:t xml:space="preserve">The IT and Innovation Center:</w:t>
      </w:r>
      <w:r>
        <w:t xml:space="preserve"> </w:t>
      </w:r>
      <w:r>
        <w:t xml:space="preserve">With a high concentration of universities and tech parks (such as ITMO University), Saint Petersburg has emerged as Russia’s secondary hub for technology startups.</w:t>
      </w:r>
    </w:p>
    <w:p>
      <w:pPr>
        <w:numPr>
          <w:ilvl w:val="0"/>
          <w:numId w:val="1001"/>
        </w:numPr>
        <w:pStyle w:val="Compact"/>
      </w:pPr>
      <w:r>
        <w:rPr>
          <w:bCs/>
          <w:b/>
        </w:rPr>
        <w:t xml:space="preserve">The Logistics Corridor:</w:t>
      </w:r>
      <w:r>
        <w:t xml:space="preserve"> </w:t>
      </w:r>
      <w:r>
        <w:t xml:space="preserve">As Western brands exited the Russian market following geopolitical events, supply chains rerouted through St. Petersburg’s ports became critical for maintaining trade with non-hostile nations.</w:t>
      </w:r>
    </w:p>
    <w:p>
      <w:pPr>
        <w:pStyle w:val="FirstParagraph"/>
      </w:pPr>
      <w:r>
        <w:t xml:space="preserve">For The Economist, Saint Petersburg represents a microcosm of the broader Russian experience: a blend of traditional oligarchic influence and emerging digital entrepreneurship. The</w:t>
      </w:r>
      <w:r>
        <w:t xml:space="preserve"> </w:t>
      </w:r>
      <w:r>
        <w:rPr>
          <w:bCs/>
          <w:b/>
        </w:rPr>
        <w:t xml:space="preserve">Case Study</w:t>
      </w:r>
      <w:r>
        <w:t xml:space="preserve"> </w:t>
      </w:r>
      <w:r>
        <w:t xml:space="preserve">highlights how EIU researchers utilize St. Petersburg’s distinct economic profile to generate nuanced reports that differ from Moscow-centric narratives.</w:t>
      </w:r>
    </w:p>
    <w:bookmarkEnd w:id="22"/>
    <w:bookmarkStart w:id="26" w:name="strategic-challenges-in-russia"/>
    <w:p>
      <w:pPr>
        <w:pStyle w:val="Heading2"/>
      </w:pPr>
      <w:r>
        <w:t xml:space="preserve">4. Strategic Challenges in Russia</w:t>
      </w:r>
    </w:p>
    <w:p>
      <w:pPr>
        <w:pStyle w:val="FirstParagraph"/>
      </w:pPr>
      <w:r>
        <w:t xml:space="preserve">Operating The Economist brand in</w:t>
      </w:r>
      <w:r>
        <w:t xml:space="preserve"> </w:t>
      </w:r>
      <w:r>
        <w:rPr>
          <w:bCs/>
          <w:b/>
        </w:rPr>
        <w:t xml:space="preserve">Russia</w:t>
      </w:r>
      <w:r>
        <w:br/>
      </w:r>
      <w:r>
        <w:t xml:space="preserve">has presented unprecedented challenges:</w:t>
      </w:r>
    </w:p>
    <w:bookmarkStart w:id="23" w:name="Xee8b015761527d49a5fb951f1e7872e41addd1e"/>
    <w:p>
      <w:pPr>
        <w:pStyle w:val="Heading3"/>
      </w:pPr>
      <w:r>
        <w:t xml:space="preserve">A. Geopolitical Sanctions and Data Accessibility</w:t>
      </w:r>
    </w:p>
    <w:p>
      <w:pPr>
        <w:pStyle w:val="FirstParagraph"/>
      </w:pPr>
      <w:r>
        <w:t xml:space="preserve">Western financial data providers have faced restrictions on transferring funds and data to Russia. The EIU must navigate these barriers while ensuring its reports reflect on-the-ground realities rather than relying solely on satellite imagery or remote analysis. In Saint Petersburg, where cross-border collaboration was once seamless, isolation has forced a reliance on local intermediaries for qualitative data.</w:t>
      </w:r>
    </w:p>
    <w:bookmarkEnd w:id="23"/>
    <w:bookmarkStart w:id="24" w:name="b.-regulatory-censorship"/>
    <w:p>
      <w:pPr>
        <w:pStyle w:val="Heading3"/>
      </w:pPr>
      <w:r>
        <w:t xml:space="preserve">B. Regulatory Censorship</w:t>
      </w:r>
    </w:p>
    <w:p>
      <w:pPr>
        <w:pStyle w:val="FirstParagraph"/>
      </w:pPr>
      <w:r>
        <w:t xml:space="preserve">The Russian government has tightened control over media and information sources labeled as "undesirable." The Economist must carefully balance editorial independence with the need to remain accessible to its subscribers within</w:t>
      </w:r>
      <w:r>
        <w:t xml:space="preserve"> </w:t>
      </w:r>
      <w:r>
        <w:rPr>
          <w:bCs/>
          <w:b/>
        </w:rPr>
        <w:t xml:space="preserve">Russia</w:t>
      </w:r>
      <w:r>
        <w:t xml:space="preserve">. This has led to a dual-track approach: domestic editions may tone down certain geopolitical criticisms, while international editions maintain strict adherence to fact-based reporting on human rights and economic sanctions.</w:t>
      </w:r>
    </w:p>
    <w:bookmarkEnd w:id="24"/>
    <w:bookmarkStart w:id="25" w:name="c.-economic-volatility"/>
    <w:p>
      <w:pPr>
        <w:pStyle w:val="Heading3"/>
      </w:pPr>
      <w:r>
        <w:t xml:space="preserve">C. Economic Volatility</w:t>
      </w:r>
    </w:p>
    <w:p>
      <w:pPr>
        <w:pStyle w:val="FirstParagraph"/>
      </w:pPr>
      <w:r>
        <w:t xml:space="preserve">The shift from a liberal market economy to a state-directed war economy has rendered traditional forecasting models obsolete. The EIU’s reports from Saint Petersburg now focus heavily on "shadow economies," parallel imports, and the resilience of local SMEs rather than standard GDP growth projections.</w:t>
      </w:r>
    </w:p>
    <w:bookmarkEnd w:id="25"/>
    <w:bookmarkEnd w:id="26"/>
    <w:bookmarkStart w:id="27" w:name="the-economists-adaptation-strategy"/>
    <w:p>
      <w:pPr>
        <w:pStyle w:val="Heading2"/>
      </w:pPr>
      <w:r>
        <w:t xml:space="preserve">5. The Economist’s Adaptation Strategy</w:t>
      </w:r>
    </w:p>
    <w:p>
      <w:pPr>
        <w:pStyle w:val="FirstParagraph"/>
      </w:pPr>
      <w:r>
        <w:t xml:space="preserve">To maintain its position as a leader in intelligence, The Economist has adopted several strategic adaptations:</w:t>
      </w:r>
    </w:p>
    <w:p>
      <w:pPr>
        <w:numPr>
          <w:ilvl w:val="0"/>
          <w:numId w:val="1002"/>
        </w:numPr>
        <w:pStyle w:val="Compact"/>
      </w:pPr>
      <w:r>
        <w:rPr>
          <w:bCs/>
          <w:b/>
        </w:rPr>
        <w:t xml:space="preserve">Specialized Regional Reports:</w:t>
      </w:r>
      <w:r>
        <w:t xml:space="preserve"> </w:t>
      </w:r>
      <w:r>
        <w:t xml:space="preserve">Recognizing the diversity within</w:t>
      </w:r>
      <w:r>
        <w:t xml:space="preserve"> </w:t>
      </w:r>
      <w:r>
        <w:rPr>
          <w:bCs/>
          <w:b/>
        </w:rPr>
        <w:t xml:space="preserve">Russia</w:t>
      </w:r>
      <w:r>
        <w:t xml:space="preserve">, EIU produces specific analyses for Saint Petersburg’s industrial sectors, such as shipbuilding and maritime logistics. These reports cater to niche investors looking for opportunities in sanctioned industries.</w:t>
      </w:r>
    </w:p>
    <w:p>
      <w:pPr>
        <w:numPr>
          <w:ilvl w:val="0"/>
          <w:numId w:val="1002"/>
        </w:numPr>
        <w:pStyle w:val="Compact"/>
      </w:pPr>
      <w:r>
        <w:rPr>
          <w:bCs/>
          <w:b/>
        </w:rPr>
        <w:t xml:space="preserve">Digital-First Delivery:</w:t>
      </w:r>
      <w:r>
        <w:t xml:space="preserve"> </w:t>
      </w:r>
      <w:r>
        <w:t xml:space="preserve">With physical subscriptions facing logistical hurdles, The Economist has pivoted to digital platforms. This allows readers in St. Petersburg to access real-time updates without relying on international courier services.</w:t>
      </w:r>
    </w:p>
    <w:p>
      <w:pPr>
        <w:numPr>
          <w:ilvl w:val="0"/>
          <w:numId w:val="1002"/>
        </w:numPr>
        <w:pStyle w:val="Compact"/>
      </w:pPr>
      <w:r>
        <w:rPr>
          <w:bCs/>
          <w:b/>
        </w:rPr>
        <w:t xml:space="preserve">Focus on Business Continuity:</w:t>
      </w:r>
      <w:r>
        <w:t xml:space="preserve"> </w:t>
      </w:r>
      <w:r>
        <w:t xml:space="preserve">Rather than predicting political outcomes, which are highly unpredictable, The Economist now focuses on operational advice for companies managing risks in Saint Petersburg’s business environment.</w:t>
      </w:r>
    </w:p>
    <w:bookmarkEnd w:id="27"/>
    <w:bookmarkStart w:id="28" w:name="impact-and-outcomes"/>
    <w:p>
      <w:pPr>
        <w:pStyle w:val="Heading2"/>
      </w:pPr>
      <w:r>
        <w:t xml:space="preserve">6. Impact and Outcomes</w:t>
      </w:r>
    </w:p>
    <w:p>
      <w:pPr>
        <w:pStyle w:val="FirstParagraph"/>
      </w:pPr>
      <w:r>
        <w:t xml:space="preserve">Despite the hostile environment, The Economist remains a trusted source of information for several key demographics in</w:t>
      </w:r>
      <w:r>
        <w:t xml:space="preserve"> </w:t>
      </w:r>
      <w:r>
        <w:rPr>
          <w:bCs/>
          <w:b/>
        </w:rPr>
        <w:t xml:space="preserve">Russia</w:t>
      </w:r>
      <w:r>
        <w:t xml:space="preserve">:</w:t>
      </w:r>
    </w:p>
    <w:p>
      <w:pPr>
        <w:numPr>
          <w:ilvl w:val="0"/>
          <w:numId w:val="1003"/>
        </w:numPr>
        <w:pStyle w:val="Compact"/>
      </w:pPr>
      <w:r>
        <w:rPr>
          <w:bCs/>
          <w:b/>
        </w:rPr>
        <w:t xml:space="preserve">Multinational Corporations (MNCs):</w:t>
      </w:r>
      <w:r>
        <w:t xml:space="preserve"> </w:t>
      </w:r>
      <w:r>
        <w:t xml:space="preserve">Even those withdrawing from Russia use EIU data to manage divestment strategies and assess legacy liabilities.</w:t>
      </w:r>
    </w:p>
    <w:p>
      <w:pPr>
        <w:numPr>
          <w:ilvl w:val="0"/>
          <w:numId w:val="1003"/>
        </w:numPr>
        <w:pStyle w:val="Compact"/>
      </w:pPr>
      <w:r>
        <w:rPr>
          <w:bCs/>
          <w:b/>
        </w:rPr>
        <w:t xml:space="preserve">Growing Middle Class in St. Petersburg:</w:t>
      </w:r>
      <w:r>
        <w:t xml:space="preserve"> </w:t>
      </w:r>
      <w:r>
        <w:t xml:space="preserve">Despite censorship, there is a persistent demand for independent analysis among the educated elite in Saint Petersburg who seek to understand global trends outside of state-controlled media narratives.</w:t>
      </w:r>
    </w:p>
    <w:p>
      <w:pPr>
        <w:numPr>
          <w:ilvl w:val="0"/>
          <w:numId w:val="1003"/>
        </w:numPr>
        <w:pStyle w:val="Compact"/>
      </w:pPr>
      <w:r>
        <w:rPr>
          <w:bCs/>
          <w:b/>
        </w:rPr>
        <w:t xml:space="preserve">Investors from Non-Western Markets:</w:t>
      </w:r>
      <w:r>
        <w:t xml:space="preserve"> </w:t>
      </w:r>
      <w:r>
        <w:t xml:space="preserve">Countries such as China, India, and Turkey rely on The Economist’s English-language reporting to gauge the stability of their investments in regions like Saint Petersburg.</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br/>
      </w:r>
      <w:r>
        <w:t xml:space="preserve">demonstrates that even in a highly restricted market like</w:t>
      </w:r>
      <w:r>
        <w:t xml:space="preserve"> </w:t>
      </w:r>
      <w:r>
        <w:rPr>
          <w:bCs/>
          <w:b/>
        </w:rPr>
        <w:t xml:space="preserve">Russia Saint Petersburg</w:t>
      </w:r>
      <w:r>
        <w:t xml:space="preserve">, the demand for high-quality, independent economic analysis persists. The Economist has successfully transitioned from being merely a news provider to becoming an essential tool for risk management and strategic planning. While the geopolitical landscape has made operations difficult, the unique position of Saint Petersburg as a cultural and industrial bridge ensures that The Economist’s insights remain valuable.</w:t>
      </w:r>
      <w:r>
        <w:t xml:space="preserve"> </w:t>
      </w:r>
      <w:r>
        <w:t xml:space="preserve">The future success of such intellectual property in hostile environments will depend on agility, digital resilience, and the ability to provide actionable intelligence amidst chaos. For</w:t>
      </w:r>
      <w:r>
        <w:t xml:space="preserve"> </w:t>
      </w:r>
      <w:r>
        <w:rPr>
          <w:bCs/>
          <w:b/>
        </w:rPr>
        <w:t xml:space="preserve">Russia</w:t>
      </w:r>
      <w:r>
        <w:t xml:space="preserve">, regardless of political changes, Saint Petersburg’s role as an economic anchor means that global players will continue to look to The Economist for clarity in a confused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The Economist Intelligence Unit in Saint Petersburg, Russia</dc:title>
  <dc:creator/>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file>