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A</w:t>
      </w:r>
      <w:r>
        <w:t xml:space="preserve"> </w:t>
      </w:r>
      <w:r>
        <w:t xml:space="preserve">Strategic</w:t>
      </w:r>
      <w:r>
        <w:t xml:space="preserve"> </w:t>
      </w:r>
      <w:r>
        <w:t xml:space="preserve">Case</w:t>
      </w:r>
      <w:r>
        <w:t xml:space="preserve"> </w:t>
      </w:r>
      <w:r>
        <w:t xml:space="preserve">Study</w:t>
      </w:r>
      <w:r>
        <w:t xml:space="preserve"> </w:t>
      </w:r>
      <w:r>
        <w:t xml:space="preserve">for</w:t>
      </w:r>
      <w:r>
        <w:t xml:space="preserve"> </w:t>
      </w:r>
      <w:r>
        <w:t xml:space="preserve">the</w:t>
      </w:r>
      <w:r>
        <w:t xml:space="preserve"> </w:t>
      </w:r>
      <w:r>
        <w:t xml:space="preserve">Saudi</w:t>
      </w:r>
      <w:r>
        <w:t xml:space="preserve"> </w:t>
      </w:r>
      <w:r>
        <w:t xml:space="preserve">Arabian</w:t>
      </w:r>
      <w:r>
        <w:t xml:space="preserve"> </w:t>
      </w:r>
      <w:r>
        <w:t xml:space="preserve">Market</w:t>
      </w:r>
      <w:r>
        <w:t xml:space="preserve"> </w:t>
      </w:r>
      <w:r>
        <w:t xml:space="preserve">in</w:t>
      </w:r>
      <w:r>
        <w:t xml:space="preserve"> </w:t>
      </w:r>
      <w:r>
        <w:t xml:space="preserve">Jeddah</w:t>
      </w:r>
    </w:p>
    <w:bookmarkStart w:id="32" w:name="Xa5d32df2c86c24846024d8149822e2580c94131"/>
    <w:p>
      <w:pPr>
        <w:pStyle w:val="Heading1"/>
      </w:pPr>
      <w:r>
        <w:t xml:space="preserve">The Economist in Jeddah, Saudi Arabia: A Strategic Case Study for Market Penetration and Digital Transformation</w:t>
      </w:r>
    </w:p>
    <w:bookmarkStart w:id="20" w:name="executive-summary"/>
    <w:p>
      <w:pPr>
        <w:pStyle w:val="Heading3"/>
      </w:pPr>
      <w:r>
        <w:t xml:space="preserve">Executive Summary</w:t>
      </w:r>
    </w:p>
    <w:p>
      <w:pPr>
        <w:pStyle w:val="FirstParagraph"/>
      </w:pPr>
      <w:r>
        <w:t xml:space="preserve">This case study explores the strategic positioning and operational adaptation of</w:t>
      </w:r>
      <w:r>
        <w:t xml:space="preserve"> </w:t>
      </w:r>
      <w:r>
        <w:rPr>
          <w:bCs/>
          <w:b/>
        </w:rPr>
        <w:t xml:space="preserve">Economist</w:t>
      </w:r>
      <w:r>
        <w:t xml:space="preserve">, the global weekly newspaper, within the context of Saudi Arabia, specifically focusing on its expansion into Jeddah. As Saudi Arabia undergoes a historic economic transformation under Vision 2030, Jeddah has emerged as a critical hub for commerce, culture, and international dialogue. This document analyzes how</w:t>
      </w:r>
      <w:r>
        <w:t xml:space="preserve"> </w:t>
      </w:r>
      <w:r>
        <w:rPr>
          <w:bCs/>
          <w:b/>
        </w:rPr>
        <w:t xml:space="preserve">The Economist</w:t>
      </w:r>
      <w:r>
        <w:t xml:space="preserve"> </w:t>
      </w:r>
      <w:r>
        <w:t xml:space="preserve">aligns its brand identity with the intellectual needs of this burgeoning demographic while navigating the unique cultural and regulatory landscape of</w:t>
      </w:r>
      <w:r>
        <w:t xml:space="preserve"> </w:t>
      </w:r>
      <w:r>
        <w:rPr>
          <w:bCs/>
          <w:b/>
        </w:rPr>
        <w:t xml:space="preserve">Saudi Arabia Jeddah</w:t>
      </w:r>
      <w:r>
        <w:t xml:space="preserve">.</w:t>
      </w:r>
    </w:p>
    <w:bookmarkEnd w:id="20"/>
    <w:bookmarkStart w:id="21" w:name="Xd3bb6063bd1f10c5229fe76c878e51a04f1ba05"/>
    <w:p>
      <w:pPr>
        <w:pStyle w:val="Heading2"/>
      </w:pPr>
      <w:r>
        <w:t xml:space="preserve">1. Introduction: The Changing Landscape of Saudi Arabia Jeddah</w:t>
      </w:r>
    </w:p>
    <w:p>
      <w:pPr>
        <w:pStyle w:val="FirstParagraph"/>
      </w:pPr>
      <w:r>
        <w:rPr>
          <w:bCs/>
          <w:b/>
        </w:rPr>
        <w:t xml:space="preserve">Saudi Arabia Jeddah</w:t>
      </w:r>
      <w:r>
        <w:t xml:space="preserve">, traditionally known as the gateway to Mecca and a historic trading port, is rapidly evolving into a modern metropolis that serves as the commercial capital of the Kingdom. Under Vision 2030, initiated by Crown Prince Mohammed bin Salman, Saudi Arabia aims to reduce its dependence on oil and diversify its economy through sectors such as tourism, entertainment, technology, and finance. Jeddah lies at the heart of this transformation.</w:t>
      </w:r>
    </w:p>
    <w:p>
      <w:pPr>
        <w:pStyle w:val="BodyText"/>
      </w:pPr>
      <w:r>
        <w:t xml:space="preserve">The city is witnessing an influx of multinational corporations (MNCs), a surge in foreign direct investment (FDI), and a growing population of young professionals who are globally oriented yet deeply rooted in local culture. This demographic shift has created a distinct demand for high-quality, independent global journalism that can help these citizens navigate the complexities of the global economy. It is within this specific environment that</w:t>
      </w:r>
      <w:r>
        <w:t xml:space="preserve"> </w:t>
      </w:r>
      <w:r>
        <w:rPr>
          <w:bCs/>
          <w:b/>
        </w:rPr>
        <w:t xml:space="preserve">The Economist</w:t>
      </w:r>
      <w:r>
        <w:t xml:space="preserve"> </w:t>
      </w:r>
      <w:r>
        <w:t xml:space="preserve">finds both opportunity and challenge.</w:t>
      </w:r>
    </w:p>
    <w:bookmarkEnd w:id="21"/>
    <w:bookmarkStart w:id="24" w:name="X1067f0d84c86e430081d163638aadf372c4eb64"/>
    <w:p>
      <w:pPr>
        <w:pStyle w:val="Heading2"/>
      </w:pPr>
      <w:r>
        <w:t xml:space="preserve">2. Brand Alignment: Why The Economist Resonates in Jeddah</w:t>
      </w:r>
    </w:p>
    <w:p>
      <w:pPr>
        <w:pStyle w:val="FirstParagraph"/>
      </w:pPr>
      <w:r>
        <w:rPr>
          <w:bCs/>
          <w:b/>
        </w:rPr>
        <w:t xml:space="preserve">The Economist</w:t>
      </w:r>
      <w:r>
        <w:t xml:space="preserve">, with its reputation for rigorous analysis, classical liberal economics, and global perspective, offers a product that is uniquely suited to the emerging elite of</w:t>
      </w:r>
      <w:r>
        <w:t xml:space="preserve"> </w:t>
      </w:r>
      <w:r>
        <w:rPr>
          <w:bCs/>
          <w:b/>
        </w:rPr>
        <w:t xml:space="preserve">Saudi Arabia Jeddah</w:t>
      </w:r>
      <w:r>
        <w:t xml:space="preserve">. Unlike local media outlets that may focus primarily on regional developments or religious matters,</w:t>
      </w:r>
      <w:r>
        <w:t xml:space="preserve"> </w:t>
      </w:r>
      <w:r>
        <w:rPr>
          <w:bCs/>
          <w:b/>
        </w:rPr>
        <w:t xml:space="preserve">The Economist</w:t>
      </w:r>
      <w:r>
        <w:t xml:space="preserve"> </w:t>
      </w:r>
      <w:r>
        <w:t xml:space="preserve">provides a macro-economic lens through which Saudi professionals can understand their place in the world.</w:t>
      </w:r>
    </w:p>
    <w:bookmarkStart w:id="22" w:name="Xc75b2e778c8267b9fed498bcdbd3ad249e93abe"/>
    <w:p>
      <w:pPr>
        <w:pStyle w:val="Heading3"/>
      </w:pPr>
      <w:r>
        <w:t xml:space="preserve">2.1. The Intellectual Demand for Global Insight</w:t>
      </w:r>
    </w:p>
    <w:p>
      <w:pPr>
        <w:pStyle w:val="FirstParagraph"/>
      </w:pPr>
      <w:r>
        <w:t xml:space="preserve">Saudi youth, who constitute a significant portion of the population, are increasingly interested in global markets, geopolitical shifts, and technological innovation. They seek resources that challenge conventional wisdom and provide data-driven insights.</w:t>
      </w:r>
      <w:r>
        <w:t xml:space="preserve"> </w:t>
      </w:r>
      <w:r>
        <w:rPr>
          <w:bCs/>
          <w:b/>
        </w:rPr>
        <w:t xml:space="preserve">The Economist</w:t>
      </w:r>
      <w:r>
        <w:t xml:space="preserve">'s signature style—concise, witty, and authoritative—resonates with the educated class in Jeddah who attend international conferences such as the Jeddah Economic Forum (JEF). For these readers, reading</w:t>
      </w:r>
      <w:r>
        <w:t xml:space="preserve"> </w:t>
      </w:r>
      <w:r>
        <w:rPr>
          <w:bCs/>
          <w:b/>
        </w:rPr>
        <w:t xml:space="preserve">The Economist</w:t>
      </w:r>
      <w:r>
        <w:t xml:space="preserve"> </w:t>
      </w:r>
      <w:r>
        <w:t xml:space="preserve">is not just a hobby; it is a professional necessity.</w:t>
      </w:r>
    </w:p>
    <w:bookmarkEnd w:id="22"/>
    <w:bookmarkStart w:id="23" w:name="trust-and-credibility"/>
    <w:p>
      <w:pPr>
        <w:pStyle w:val="Heading3"/>
      </w:pPr>
      <w:r>
        <w:t xml:space="preserve">2.2. Trust and Credibility</w:t>
      </w:r>
    </w:p>
    <w:p>
      <w:pPr>
        <w:pStyle w:val="FirstParagraph"/>
      </w:pPr>
      <w:r>
        <w:t xml:space="preserve">In an era of information overload and misinformation, the brand equity of</w:t>
      </w:r>
      <w:r>
        <w:t xml:space="preserve"> </w:t>
      </w:r>
      <w:r>
        <w:rPr>
          <w:bCs/>
          <w:b/>
        </w:rPr>
        <w:t xml:space="preserve">The Economist</w:t>
      </w:r>
      <w:r>
        <w:t xml:space="preserve"> </w:t>
      </w:r>
      <w:r>
        <w:t xml:space="preserve">stands as a pillar of trust. In</w:t>
      </w:r>
      <w:r>
        <w:t xml:space="preserve"> </w:t>
      </w:r>
      <w:r>
        <w:rPr>
          <w:bCs/>
          <w:b/>
        </w:rPr>
        <w:t xml:space="preserve">Saudi Arabia Jeddah</w:t>
      </w:r>
      <w:r>
        <w:t xml:space="preserve">, where business relationships are built on reliability and precision, the newspaper’s reputation for accuracy is a significant competitive advantage over social media sources or less vetted local blogs.</w:t>
      </w:r>
    </w:p>
    <w:bookmarkEnd w:id="23"/>
    <w:bookmarkEnd w:id="24"/>
    <w:bookmarkStart w:id="27" w:name="Xc16337782a6edfc35bad28196fcef03d56f3331"/>
    <w:p>
      <w:pPr>
        <w:pStyle w:val="Heading2"/>
      </w:pPr>
      <w:r>
        <w:t xml:space="preserve">3. Strategic Challenges in the Saudi Context</w:t>
      </w:r>
    </w:p>
    <w:p>
      <w:pPr>
        <w:pStyle w:val="FirstParagraph"/>
      </w:pPr>
      <w:r>
        <w:t xml:space="preserve">Despite the clear demand, operating in</w:t>
      </w:r>
      <w:r>
        <w:t xml:space="preserve"> </w:t>
      </w:r>
      <w:r>
        <w:rPr>
          <w:bCs/>
          <w:b/>
        </w:rPr>
        <w:t xml:space="preserve">Saudi Arabia Jeddah</w:t>
      </w:r>
      <w:r>
        <w:t xml:space="preserve"> </w:t>
      </w:r>
      <w:r>
        <w:t xml:space="preserve">presents unique challenges that require careful strategic management by</w:t>
      </w:r>
      <w:r>
        <w:t xml:space="preserve"> </w:t>
      </w:r>
      <w:r>
        <w:rPr>
          <w:bCs/>
          <w:b/>
        </w:rPr>
        <w:t xml:space="preserve">The Economist</w:t>
      </w:r>
      <w:r>
        <w:t xml:space="preserve">.</w:t>
      </w:r>
    </w:p>
    <w:bookmarkStart w:id="25" w:name="cultural-sensitivity-and-localization"/>
    <w:p>
      <w:pPr>
        <w:pStyle w:val="Heading3"/>
      </w:pPr>
      <w:r>
        <w:t xml:space="preserve">3.1. Cultural Sensitivity and Localization</w:t>
      </w:r>
    </w:p>
    <w:p>
      <w:pPr>
        <w:pStyle w:val="FirstParagraph"/>
      </w:pPr>
      <w:r>
        <w:t xml:space="preserve">Saudi Arabia operates under Islamic law (Sharia) and maintains strict social codes. While</w:t>
      </w:r>
      <w:r>
        <w:t xml:space="preserve"> </w:t>
      </w:r>
      <w:r>
        <w:rPr>
          <w:bCs/>
          <w:b/>
        </w:rPr>
        <w:t xml:space="preserve">The Economist</w:t>
      </w:r>
      <w:r>
        <w:t xml:space="preserve"> </w:t>
      </w:r>
      <w:r>
        <w:t xml:space="preserve">advocates for freedom of speech, it must navigate these cultural norms carefully in its marketing and distribution strategies within</w:t>
      </w:r>
      <w:r>
        <w:t xml:space="preserve"> </w:t>
      </w:r>
      <w:r>
        <w:rPr>
          <w:bCs/>
          <w:b/>
        </w:rPr>
        <w:t xml:space="preserve">Saudi Arabia Jeddah</w:t>
      </w:r>
      <w:r>
        <w:t xml:space="preserve">. This involves ensuring that promotional materials respect local customs, particularly regarding religious sensitivities and gender norms. For instance, advertising campaigns should reflect the modernizing yet traditional fabric of Saudi society.</w:t>
      </w:r>
    </w:p>
    <w:bookmarkEnd w:id="25"/>
    <w:bookmarkStart w:id="26" w:name="digital-infrastructure-and-access"/>
    <w:p>
      <w:pPr>
        <w:pStyle w:val="Heading3"/>
      </w:pPr>
      <w:r>
        <w:t xml:space="preserve">3.2. Digital Infrastructure and Access</w:t>
      </w:r>
    </w:p>
    <w:p>
      <w:pPr>
        <w:pStyle w:val="FirstParagraph"/>
      </w:pPr>
      <w:r>
        <w:t xml:space="preserve">Saudi Arabia has one of the highest internet penetration rates in the world, particularly in urban centers like Jeddah. However, content filtering remains a reality due to government regulations regarding political dissent and religious extremism.</w:t>
      </w:r>
      <w:r>
        <w:t xml:space="preserve"> </w:t>
      </w:r>
      <w:r>
        <w:rPr>
          <w:bCs/>
          <w:b/>
        </w:rPr>
        <w:t xml:space="preserve">The Economist</w:t>
      </w:r>
      <w:r>
        <w:t xml:space="preserve"> </w:t>
      </w:r>
      <w:r>
        <w:t xml:space="preserve">must ensure its digital platform is accessible without technical restrictions that might inadvertently block legitimate economic or political analysis unrelated to sensitive local politics.</w:t>
      </w:r>
    </w:p>
    <w:bookmarkEnd w:id="26"/>
    <w:bookmarkEnd w:id="27"/>
    <w:bookmarkStart w:id="28" w:name="Xbae10fa7b32ff72d4f64df331a604066ae2d783"/>
    <w:p>
      <w:pPr>
        <w:pStyle w:val="Heading2"/>
      </w:pPr>
      <w:r>
        <w:t xml:space="preserve">4. Operational Strategy: Adapting to the Market</w:t>
      </w:r>
    </w:p>
    <w:p>
      <w:pPr>
        <w:pStyle w:val="FirstParagraph"/>
      </w:pPr>
      <w:r>
        <w:t xml:space="preserve">To solidify its position in Jeddah,</w:t>
      </w:r>
      <w:r>
        <w:t xml:space="preserve"> </w:t>
      </w:r>
      <w:r>
        <w:rPr>
          <w:bCs/>
          <w:b/>
        </w:rPr>
        <w:t xml:space="preserve">The Economist</w:t>
      </w:r>
      <w:r>
        <w:t xml:space="preserve"> </w:t>
      </w:r>
      <w:r>
        <w:t xml:space="preserve">has adopted a multi-pronged strategy focusing on digital subscriptions, corporate partnerships, and community engagement.</w:t>
      </w:r>
    </w:p>
    <w:p>
      <w:pPr>
        <w:numPr>
          <w:ilvl w:val="0"/>
          <w:numId w:val="1001"/>
        </w:numPr>
        <w:pStyle w:val="Compact"/>
      </w:pPr>
      <w:r>
        <w:rPr>
          <w:bCs/>
          <w:b/>
        </w:rPr>
        <w:t xml:space="preserve">Digital-First Approach:</w:t>
      </w:r>
      <w:r>
        <w:t xml:space="preserve"> </w:t>
      </w:r>
      <w:r>
        <w:t xml:space="preserve">Recognizing the mobile-first behavior of Saudi youth, the company prioritizes its app and website over physical print distribution in remote areas. Subscriptions are tailored with local payment methods common in Saudi Arabia, such as STC Pay and local credit cards.</w:t>
      </w:r>
    </w:p>
    <w:p>
      <w:pPr>
        <w:numPr>
          <w:ilvl w:val="0"/>
          <w:numId w:val="1001"/>
        </w:numPr>
        <w:pStyle w:val="Compact"/>
      </w:pPr>
      <w:r>
        <w:rPr>
          <w:bCs/>
          <w:b/>
        </w:rPr>
        <w:t xml:space="preserve">Corporate Bundling:</w:t>
      </w:r>
      <w:r>
        <w:t xml:space="preserve"> </w:t>
      </w:r>
      <w:r>
        <w:t xml:space="preserve">A key strategy has been partnering with major corporations headquartered or operating in Jeddah, including banking giants like Al Rajhi Bank or SABIC. By offering corporate subscriptions to employees in Jeddah,</w:t>
      </w:r>
      <w:r>
        <w:t xml:space="preserve"> </w:t>
      </w:r>
      <w:r>
        <w:rPr>
          <w:bCs/>
          <w:b/>
        </w:rPr>
        <w:t xml:space="preserve">The Economist</w:t>
      </w:r>
      <w:r>
        <w:t xml:space="preserve"> </w:t>
      </w:r>
      <w:r>
        <w:t xml:space="preserve">secures a steady revenue stream and positions itself as a tool for executive education.</w:t>
      </w:r>
    </w:p>
    <w:p>
      <w:pPr>
        <w:numPr>
          <w:ilvl w:val="0"/>
          <w:numId w:val="1001"/>
        </w:numPr>
        <w:pStyle w:val="Compact"/>
      </w:pPr>
      <w:r>
        <w:rPr>
          <w:bCs/>
          <w:b/>
        </w:rPr>
        <w:t xml:space="preserve">Sponsorship of Local Forums:</w:t>
      </w:r>
      <w:r>
        <w:t xml:space="preserve"> </w:t>
      </w:r>
      <w:r>
        <w:t xml:space="preserve">The publication actively sponsors panels and discussions at events like the Jeddah Economic Forum. This increases brand visibility among policymakers, business leaders, and academics in</w:t>
      </w:r>
      <w:r>
        <w:t xml:space="preserve"> </w:t>
      </w:r>
      <w:r>
        <w:rPr>
          <w:bCs/>
          <w:b/>
        </w:rPr>
        <w:t xml:space="preserve">Saudi Arabia Jeddah</w:t>
      </w:r>
      <w:r>
        <w:t xml:space="preserve">, reinforcing its status as a thought leader.</w:t>
      </w:r>
    </w:p>
    <w:bookmarkEnd w:id="28"/>
    <w:bookmarkStart w:id="29" w:name="impact-on-vision-2030-goals"/>
    <w:p>
      <w:pPr>
        <w:pStyle w:val="Heading2"/>
      </w:pPr>
      <w:r>
        <w:t xml:space="preserve">5. Impact on Vision 2030 Goals</w:t>
      </w:r>
    </w:p>
    <w:p>
      <w:pPr>
        <w:pStyle w:val="FirstParagraph"/>
      </w:pPr>
      <w:r>
        <w:t xml:space="preserve">The presence of high-quality journalism like</w:t>
      </w:r>
      <w:r>
        <w:t xml:space="preserve"> </w:t>
      </w:r>
      <w:r>
        <w:rPr>
          <w:bCs/>
          <w:b/>
        </w:rPr>
        <w:t xml:space="preserve">The Economist</w:t>
      </w:r>
      <w:r>
        <w:t xml:space="preserve"> </w:t>
      </w:r>
      <w:r>
        <w:t xml:space="preserve">supports the intellectual infrastructure required for Vision 2030. By providing Saudi citizens with access to global best practices in economics, technology, and governance, the publication aids in creating a more informed citizenry capable of driving reform. In Jeddah, where new sectors like tourism and entertainment are being built from the ground up, understanding global regulatory frameworks is crucial.</w:t>
      </w:r>
      <w:r>
        <w:t xml:space="preserve"> </w:t>
      </w:r>
      <w:r>
        <w:rPr>
          <w:bCs/>
          <w:b/>
        </w:rPr>
        <w:t xml:space="preserve">The Economist</w:t>
      </w:r>
      <w:r>
        <w:t xml:space="preserve"> </w:t>
      </w:r>
      <w:r>
        <w:t xml:space="preserve">serves as an educational bridge.</w:t>
      </w:r>
    </w:p>
    <w:bookmarkEnd w:id="29"/>
    <w:bookmarkStart w:id="31" w:name="conclusion-a-symbiotic-future"/>
    <w:p>
      <w:pPr>
        <w:pStyle w:val="Heading2"/>
      </w:pPr>
      <w:r>
        <w:t xml:space="preserve">6. Conclusion: A Symbiotic Future</w:t>
      </w:r>
    </w:p>
    <w:p>
      <w:pPr>
        <w:pStyle w:val="FirstParagraph"/>
      </w:pPr>
      <w:r>
        <w:t xml:space="preserve">The case of</w:t>
      </w:r>
      <w:r>
        <w:t xml:space="preserve"> </w:t>
      </w:r>
      <w:r>
        <w:rPr>
          <w:bCs/>
          <w:b/>
        </w:rPr>
        <w:t xml:space="preserve">The Economist</w:t>
      </w:r>
      <w:r>
        <w:t xml:space="preserve"> </w:t>
      </w:r>
      <w:r>
        <w:t xml:space="preserve">in Jeddah illustrates a successful alignment between a global media brand and a rapidly modernizing local market. As long as the publication maintains its journalistic integrity while respecting the cultural nuances of</w:t>
      </w:r>
      <w:r>
        <w:t xml:space="preserve"> </w:t>
      </w:r>
      <w:r>
        <w:rPr>
          <w:bCs/>
          <w:b/>
        </w:rPr>
        <w:t xml:space="preserve">Saudi Arabia Jeddah</w:t>
      </w:r>
      <w:r>
        <w:t xml:space="preserve">, it is poised for continued growth. The relationship is symbiotic:</w:t>
      </w:r>
      <w:r>
        <w:t xml:space="preserve"> </w:t>
      </w:r>
      <w:r>
        <w:rPr>
          <w:bCs/>
          <w:b/>
        </w:rPr>
        <w:t xml:space="preserve">The Economist</w:t>
      </w:r>
      <w:r>
        <w:t xml:space="preserve"> </w:t>
      </w:r>
      <w:r>
        <w:t xml:space="preserve">gains access to one of the most dynamic emerging markets in the Middle East, while Saudi readers gain an indispensable window into global economic trends. Future strategies should focus on deeper localization of content, perhaps through Arabic editions that retain the analytical depth of the English original, thereby widening its appeal beyond expatriates and elite English speakers to include a broader segment of society.</w:t>
      </w:r>
    </w:p>
    <w:bookmarkStart w:id="30" w:name="key-takeaways-for-stakeholders"/>
    <w:p>
      <w:pPr>
        <w:pStyle w:val="Heading3"/>
      </w:pPr>
      <w:r>
        <w:t xml:space="preserve">Key Takeaways for Stakeholders</w:t>
      </w:r>
    </w:p>
    <w:p>
      <w:pPr>
        <w:numPr>
          <w:ilvl w:val="0"/>
          <w:numId w:val="1002"/>
        </w:numPr>
        <w:pStyle w:val="Compact"/>
      </w:pPr>
      <w:r>
        <w:rPr>
          <w:bCs/>
          <w:b/>
        </w:rPr>
        <w:t xml:space="preserve">Prioritize Digital:</w:t>
      </w:r>
    </w:p>
    <w:p>
      <w:pPr>
        <w:numPr>
          <w:ilvl w:val="0"/>
          <w:numId w:val="1002"/>
        </w:numPr>
        <w:pStyle w:val="Compact"/>
      </w:pPr>
      <w:r>
        <w:rPr>
          <w:bCs/>
          <w:b/>
        </w:rPr>
        <w:t xml:space="preserve">Leverage Vision 2030 Narrative:</w:t>
      </w:r>
    </w:p>
    <w:p>
      <w:pPr>
        <w:numPr>
          <w:ilvl w:val="0"/>
          <w:numId w:val="1002"/>
        </w:numPr>
        <w:pStyle w:val="Compact"/>
      </w:pPr>
      <w:r>
        <w:t xml:space="preserve">Maintain Neutrality: While engaging locally, it is crucial for</w:t>
      </w:r>
      <w:r>
        <w:t xml:space="preserve"> </w:t>
      </w:r>
      <w:r>
        <w:rPr>
          <w:iCs/>
          <w:i/>
        </w:rPr>
        <w:t xml:space="preserve">The Economist</w:t>
      </w:r>
      <w:r>
        <w:t xml:space="preserve"> </w:t>
      </w:r>
      <w:r>
        <w:t xml:space="preserve">to maintain its independent editorial voice, which is its primary value proposition in Saudi Arabia Jeddah.</w:t>
      </w:r>
    </w:p>
    <w:bookmarkEnd w:id="30"/>
    <w:p>
      <w:pPr>
        <w:pStyle w:val="FirstParagraph"/>
      </w:pPr>
      <w:r>
        <w:rPr>
          <w:iCs/>
          <w:i/>
        </w:rPr>
        <w:t xml:space="preserve">This document was prepared for strategic review purposes regarding media expansion in the Kingdom of Saudi Arabia.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A Strategic Case Study for the Saudi Arabian Market in Jeddah</dc:title>
  <dc:creator/>
  <dc:language>en</dc:language>
  <cp:keywords/>
  <dcterms:created xsi:type="dcterms:W3CDTF">2026-07-29T16:00:11Z</dcterms:created>
  <dcterms:modified xsi:type="dcterms:W3CDTF">2026-07-29T16:00:11Z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