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he-economist-case-study-analysis"/>
    <w:p>
      <w:pPr>
        <w:pStyle w:val="Heading1"/>
      </w:pPr>
      <w:r>
        <w:t xml:space="preserve">The Economist Case Study Analysis</w:t>
      </w:r>
    </w:p>
    <w:p>
      <w:pPr>
        <w:pStyle w:val="FirstParagraph"/>
      </w:pPr>
      <w:r>
        <w:rPr>
          <w:bCs/>
          <w:b/>
        </w:rPr>
        <w:t xml:space="preserve">Region Focus:</w:t>
      </w:r>
      <w:r>
        <w:t xml:space="preserve"> </w:t>
      </w:r>
      <w:r>
        <w:t xml:space="preserve">South Africa Johannesburg</w:t>
      </w:r>
    </w:p>
    <w:p>
      <w:pPr>
        <w:pStyle w:val="BodyText"/>
      </w:pPr>
      <w:r>
        <w:br/>
      </w:r>
      <w:r>
        <w:rPr>
          <w:iCs/>
          <w:i/>
        </w:rPr>
        <w:t xml:space="preserve">A Strategic Deep Dive into Market Dynamics, Consumer Behavior, and Economic Resilience in the Urban Hub of Africa.</w:t>
      </w:r>
    </w:p>
    <w:bookmarkEnd w:id="20"/>
    <w:bookmarkStart w:id="21" w:name="executive-summary"/>
    <w:p>
      <w:pPr>
        <w:pStyle w:val="Heading2"/>
      </w:pPr>
      <w:r>
        <w:t xml:space="preserve">1. Executive Summary</w:t>
      </w:r>
    </w:p>
    <w:p>
      <w:pPr>
        <w:pStyle w:val="FirstParagraph"/>
      </w:pPr>
      <w:r>
        <w:t xml:space="preserve">This case study provides a comprehensive analysis of the economic landscape within South Africa Johannesburg, utilizing frameworks frequently employed by The Economist intelligence unit and associated publications. Johannesburg, often referred to as "Egoli" or the "City of Gold," serves not only as the economic engine of South Africa but also as a critical microcosm for understanding emerging market dynamics in Sub-Saharan Africa. This document explores the structural challenges, digital transformation trends, and consumer shifts that define Johannesburg's current economic identity.</w:t>
      </w:r>
    </w:p>
    <w:bookmarkEnd w:id="21"/>
    <w:bookmarkStart w:id="24" w:name="X160c0cb12b13156555a27f7d492489a9c77deed"/>
    <w:p>
      <w:pPr>
        <w:pStyle w:val="Heading2"/>
      </w:pPr>
      <w:r>
        <w:t xml:space="preserve">2. Macroeconomic Context of South Africa Johannesburg</w:t>
      </w:r>
    </w:p>
    <w:p>
      <w:pPr>
        <w:pStyle w:val="FirstParagraph"/>
      </w:pPr>
      <w:r>
        <w:t xml:space="preserve">To understand the specific nuances of this urban center, one must first look at the broader macroeconomic indicators. South Africa possesses the most industrialized, technologically advanced, and well-regulated economy on the African continent. However, it faces persistent hurdles including high unemployment rates and energy insecurity.</w:t>
      </w:r>
    </w:p>
    <w:bookmarkStart w:id="22" w:name="the-urban-concentration-effect"/>
    <w:p>
      <w:pPr>
        <w:pStyle w:val="Heading3"/>
      </w:pPr>
      <w:r>
        <w:t xml:space="preserve">The Urban Concentration Effect</w:t>
      </w:r>
    </w:p>
    <w:p>
      <w:pPr>
        <w:pStyle w:val="FirstParagraph"/>
      </w:pPr>
      <w:r>
        <w:t xml:space="preserve">Johannesburg acts as the primary beneficiary of foreign direct investment (FDI) in the region. While national averages may suggest stagnation or slow growth, Johannesburg demonstrates a resilience driven by its status as a financial hub. The concentration of banking headquarters, mining finance firms, and corporate regional offices in Sandton and the Central Business District creates an economic bubble that often outpaces rural provincial performance.</w:t>
      </w:r>
    </w:p>
    <w:bookmarkEnd w:id="22"/>
    <w:bookmarkStart w:id="23" w:name="inflation-and-currency-volatility"/>
    <w:p>
      <w:pPr>
        <w:pStyle w:val="Heading3"/>
      </w:pPr>
      <w:r>
        <w:t xml:space="preserve">Inflation and Currency Volatility</w:t>
      </w:r>
    </w:p>
    <w:p>
      <w:pPr>
        <w:pStyle w:val="FirstParagraph"/>
      </w:pPr>
      <w:r>
        <w:t xml:space="preserve">The Rand (ZAR) remains a sensitive barometer of global sentiment toward emerging markets. In Johannesburg, where transaction volumes are highest, currency fluctuation impacts both local purchasing power and the cost of doing business. The case study highlights how businesses in Johannesburg have had to adopt hedging strategies more aggressively than their counterparts in less volatile regions.</w:t>
      </w:r>
    </w:p>
    <w:bookmarkEnd w:id="23"/>
    <w:bookmarkEnd w:id="24"/>
    <w:bookmarkStart w:id="28" w:name="sector-specific-analysis"/>
    <w:p>
      <w:pPr>
        <w:pStyle w:val="Heading2"/>
      </w:pPr>
      <w:r>
        <w:t xml:space="preserve">3. Sector-Specific Analysis</w:t>
      </w:r>
    </w:p>
    <w:bookmarkStart w:id="25" w:name="a.-financial-services-and-fintech"/>
    <w:p>
      <w:pPr>
        <w:pStyle w:val="Heading3"/>
      </w:pPr>
      <w:r>
        <w:t xml:space="preserve">A. Financial Services and Fintech</w:t>
      </w:r>
    </w:p>
    <w:p>
      <w:pPr>
        <w:pStyle w:val="FirstParagraph"/>
      </w:pPr>
      <w:r>
        <w:t xml:space="preserve">Johannesburg is rapidly emerging as a fintech hub for Africa. With high mobile penetration rates, the traditional banking model is being disrupted by digital wallets and mobile money platforms. The case study observes a shift from cash-based transactions to seamless digital payments, particularly among the younger demographic (Gen Z and Millennials). This migration offers significant opportunities for investment in payment infrastructure and cybersecurity.</w:t>
      </w:r>
    </w:p>
    <w:bookmarkEnd w:id="25"/>
    <w:bookmarkStart w:id="26" w:name="b.-real-estate-and-property-development"/>
    <w:p>
      <w:pPr>
        <w:pStyle w:val="Heading3"/>
      </w:pPr>
      <w:r>
        <w:t xml:space="preserve">B. Real Estate and Property Development</w:t>
      </w:r>
    </w:p>
    <w:p>
      <w:pPr>
        <w:pStyle w:val="FirstParagraph"/>
      </w:pPr>
      <w:r>
        <w:t xml:space="preserve">The property market in Johannesburg is characterized by a dual reality. On one hand, premium office space in nodes like Sandton, Rosebank, and Midrand remains highly sought after by multinational corporations seeking a base for African operations. On the other hand, the residential sector faces challenges regarding affordability and security. The rise of "gated communities" and secure lifestyle estates reflects broader societal concerns about safety, influencing real estate valuation models.</w:t>
      </w:r>
    </w:p>
    <w:bookmarkEnd w:id="26"/>
    <w:bookmarkStart w:id="27" w:name="c.-retail-and-consumer-goods"/>
    <w:p>
      <w:pPr>
        <w:pStyle w:val="Heading3"/>
      </w:pPr>
      <w:r>
        <w:t xml:space="preserve">C. Retail and Consumer Goods</w:t>
      </w:r>
    </w:p>
    <w:p>
      <w:pPr>
        <w:pStyle w:val="FirstParagraph"/>
      </w:pPr>
      <w:r>
        <w:t xml:space="preserve">The retail landscape is undergoing a transformation driven by online shopping adoption accelerated by recent global events. Major retailers in Johannesburg are integrating omnichannel strategies, combining physical store presence with robust e-commerce platforms. The consumer behavior data indicates a high sensitivity to price but also a strong brand loyalty among the upper-middle class, who remain relatively insulated from broader economic contractions.</w:t>
      </w:r>
    </w:p>
    <w:bookmarkEnd w:id="27"/>
    <w:bookmarkEnd w:id="28"/>
    <w:bookmarkStart w:id="31" w:name="X3be0775773faa7a35e2e8d880745cb9cc9da3a2"/>
    <w:p>
      <w:pPr>
        <w:pStyle w:val="Heading2"/>
      </w:pPr>
      <w:r>
        <w:t xml:space="preserve">4. Socio-Political and Labor Market Dynamics</w:t>
      </w:r>
    </w:p>
    <w:bookmarkStart w:id="29" w:name="the-skills-gap-and-youth-unemployment"/>
    <w:p>
      <w:pPr>
        <w:pStyle w:val="Heading3"/>
      </w:pPr>
      <w:r>
        <w:t xml:space="preserve">The Skills Gap and Youth Unemployment</w:t>
      </w:r>
    </w:p>
    <w:p>
      <w:pPr>
        <w:pStyle w:val="FirstParagraph"/>
      </w:pPr>
      <w:r>
        <w:t xml:space="preserve">A critical aspect of the Johannesburg case study is the paradox of unemployment amidst a skills shortage. While overall unemployment rates are critically high, there is a distinct scarcity of specialized technical, digital, and managerial skills in the city. This mismatch forces companies to invest heavily in training programs or to look towards international talent acquisition, driving up operational costs.</w:t>
      </w:r>
    </w:p>
    <w:bookmarkEnd w:id="29"/>
    <w:bookmarkStart w:id="30" w:name="inequality-and-social-stability"/>
    <w:p>
      <w:pPr>
        <w:pStyle w:val="Heading3"/>
      </w:pPr>
      <w:r>
        <w:t xml:space="preserve">Inequality and Social Stability</w:t>
      </w:r>
    </w:p>
    <w:p>
      <w:pPr>
        <w:pStyle w:val="FirstParagraph"/>
      </w:pPr>
      <w:r>
        <w:t xml:space="preserve">Johannesburg is one of the most unequal cities in the world. The proximity of wealth in areas like Hyde Park and Bryanston contrasts sharply with townships such as Soweto or Alexandra. This inequality poses a risk to social stability, which in turn affects business continuity. Case study recommendations emphasize corporate social investment (CSI) and community engagement as essential components of long-term strategic planning for any entity operating in Johannesburg.</w:t>
      </w:r>
    </w:p>
    <w:bookmarkEnd w:id="30"/>
    <w:bookmarkEnd w:id="31"/>
    <w:bookmarkStart w:id="34" w:name="Xebb8b8d801703a2a427a8910de54bfcd89341ce"/>
    <w:p>
      <w:pPr>
        <w:pStyle w:val="Heading2"/>
      </w:pPr>
      <w:r>
        <w:t xml:space="preserve">5. Infrastructure and Operational Challenges</w:t>
      </w:r>
    </w:p>
    <w:bookmarkStart w:id="32" w:name="the-energy-crisis"/>
    <w:p>
      <w:pPr>
        <w:pStyle w:val="Heading3"/>
      </w:pPr>
      <w:r>
        <w:t xml:space="preserve">The Energy Crisis</w:t>
      </w:r>
    </w:p>
    <w:p>
      <w:pPr>
        <w:pStyle w:val="FirstParagraph"/>
      </w:pPr>
      <w:r>
        <w:t xml:space="preserve">No analysis of South Africa Johannesburg is complete without addressing the energy sector. The reliance on Eskom, the national power utility, has led to frequent load shedding (scheduled power outages). For businesses in Johannesburg, this necessitates significant capital expenditure on backup generators and solar installations. This operational constraint affects productivity and increases overheads, making energy independence a key competitive advantage.</w:t>
      </w:r>
    </w:p>
    <w:bookmarkEnd w:id="32"/>
    <w:bookmarkStart w:id="33" w:name="logistics-and-transport"/>
    <w:p>
      <w:pPr>
        <w:pStyle w:val="Heading3"/>
      </w:pPr>
      <w:r>
        <w:t xml:space="preserve">Logistics and Transport</w:t>
      </w:r>
    </w:p>
    <w:p>
      <w:pPr>
        <w:pStyle w:val="FirstParagraph"/>
      </w:pPr>
      <w:r>
        <w:t xml:space="preserve">Johannesburg is the logistical heart of Southern Africa. However, road infrastructure degradation poses challenges for freight movement. The city’s connectivity to ports (Durban and Cape Town) via rail is a strategic asset that requires consistent investment to maintain supply chain efficiency.</w:t>
      </w:r>
    </w:p>
    <w:bookmarkEnd w:id="33"/>
    <w:bookmarkEnd w:id="34"/>
    <w:bookmarkStart w:id="35" w:name="Xd7a1ab06fe4d3a36eb59426540543d862770bb0"/>
    <w:p>
      <w:pPr>
        <w:pStyle w:val="Heading2"/>
      </w:pPr>
      <w:r>
        <w:t xml:space="preserve">6. Strategic Opportunities and Future Outlook</w:t>
      </w:r>
    </w:p>
    <w:p>
      <w:pPr>
        <w:pStyle w:val="FirstParagraph"/>
      </w:pPr>
      <w:r>
        <w:t xml:space="preserve">The future of South Africa Johannesburg lies in its ability to leverage its human capital and digital infrastructure. The case study identifies three key growth pillars:</w:t>
      </w:r>
    </w:p>
    <w:p>
      <w:pPr>
        <w:numPr>
          <w:ilvl w:val="0"/>
          <w:numId w:val="1001"/>
        </w:numPr>
        <w:pStyle w:val="Compact"/>
      </w:pPr>
      <w:r>
        <w:rPr>
          <w:bCs/>
          <w:b/>
        </w:rPr>
        <w:t xml:space="preserve">Digital Economy Expansion:</w:t>
      </w:r>
      <w:r>
        <w:t xml:space="preserve"> </w:t>
      </w:r>
      <w:r>
        <w:t xml:space="preserve">Continued growth in tech startups, remote work hubs, and digital services.</w:t>
      </w:r>
    </w:p>
    <w:p>
      <w:pPr>
        <w:numPr>
          <w:ilvl w:val="0"/>
          <w:numId w:val="1001"/>
        </w:numPr>
        <w:pStyle w:val="Compact"/>
      </w:pPr>
      <w:r>
        <w:rPr>
          <w:bCs/>
          <w:b/>
        </w:rPr>
        <w:t xml:space="preserve">Green Energy Transition:</w:t>
      </w:r>
    </w:p>
    <w:p>
      <w:pPr>
        <w:numPr>
          <w:ilvl w:val="0"/>
          <w:numId w:val="1001"/>
        </w:numPr>
        <w:pStyle w:val="Compact"/>
      </w:pPr>
      <w:r>
        <w:rPr>
          <w:bCs/>
          <w:b/>
        </w:rPr>
        <w:t xml:space="preserve">Tourism and MICE Sector:</w:t>
      </w:r>
      <w:r>
        <w:t xml:space="preserve"> </w:t>
      </w:r>
      <w:r>
        <w:t xml:space="preserve">Meetings, Incentives, Conferences, and Exhibitions remain a strong sector due to the city’s status as an international business gateway.</w:t>
      </w:r>
    </w:p>
    <w:p>
      <w:pPr>
        <w:pStyle w:val="FirstParagraph"/>
      </w:pPr>
      <w:r>
        <w:t xml:space="preserve">Policymakers and private sector leaders must collaborate to address infrastructure deficits and improve the regulatory environment. The potential for Johannesburg to serve as a testbed for innovative economic solutions in Africa is immense, provided that structural bottlenecks are addressed effectively.</w:t>
      </w:r>
    </w:p>
    <w:bookmarkEnd w:id="35"/>
    <w:bookmarkStart w:id="36" w:name="conclusion"/>
    <w:p>
      <w:pPr>
        <w:pStyle w:val="Heading2"/>
      </w:pPr>
      <w:r>
        <w:t xml:space="preserve">7. Conclusion</w:t>
      </w:r>
    </w:p>
    <w:p>
      <w:pPr>
        <w:pStyle w:val="FirstParagraph"/>
      </w:pPr>
      <w:r>
        <w:t xml:space="preserve">In conclusion, the case study of South Africa Johannesburg reveals a complex but vibrant economic ecosystem. While challenges such as energy instability and inequality persist, the city’s resilience, entrepreneurial spirit, and strategic position within Africa offer substantial opportunities for growth. For investors and businesses looking at this region through the lens of rigorous economic analysis like that provided by The Economist frameworks, Johannesburg remains a market of high risk but equally high reward.</w:t>
      </w:r>
    </w:p>
    <w:p>
      <w:pPr>
        <w:pStyle w:val="BodyText"/>
      </w:pPr>
      <w:r>
        <w:t xml:space="preserve">The path forward requires adaptive strategies, localized understanding, and a commitment to sustainable development. By navigating these complexities with care and insight, stakeholders can contribute to and benefit from the ongoing evolution of South Africa’s premier urban center.</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2026-07-29T20:34:49Z</dcterms:created>
  <dcterms:modified xsi:type="dcterms:W3CDTF">2026-07-29T20:34:49Z</dcterms:modified>
</cp:coreProperties>
</file>

<file path=docProps/custom.xml><?xml version="1.0" encoding="utf-8"?>
<Properties xmlns="http://schemas.openxmlformats.org/officeDocument/2006/custom-properties" xmlns:vt="http://schemas.openxmlformats.org/officeDocument/2006/docPropsVTypes"/>
</file>