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0d3979968b81303ba1774d1cfba66b227d897f1"/>
    <w:p>
      <w:pPr>
        <w:pStyle w:val="Heading1"/>
      </w:pPr>
      <w:r>
        <w:t xml:space="preserve">Cultivating Elite Discourse in an Asian Powerhouse: A Case Study of The Economist in South Korea Seoul</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Strategic Planning Committee, The Economist Group</w:t>
      </w:r>
      <w:r>
        <w:br/>
      </w:r>
      <w:r>
        <w:rPr>
          <w:bCs/>
          <w:b/>
        </w:rPr>
        <w:t xml:space="preserve">From:</w:t>
      </w:r>
      <w:r>
        <w:t xml:space="preserve"> </w:t>
      </w:r>
      <w:r>
        <w:t xml:space="preserve">Regional Analysis Desk</w:t>
      </w:r>
      <w:r>
        <w:br/>
      </w:r>
      <w:r>
        <w:rPr>
          <w:bCs/>
          <w:b/>
        </w:rPr>
        <w:t xml:space="preserve">Subject:</w:t>
      </w:r>
      <w:r>
        <w:t xml:space="preserve"> </w:t>
      </w:r>
      <w:r>
        <w:t xml:space="preserve">Market Penetration and Brand Positioning in the South Korea Seoul Metropolitan Region</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Economist</w:t>
      </w:r>
      <w:r>
        <w:t xml:space="preserve">-focused case study examines the strategic positioning, subscription dynamics, and cultural adaptation required to maintain relevance in one of Asia’s most sophisticated media landscapes. Specifically, it analyzes the unique challenges and opportunities presented by</w:t>
      </w:r>
      <w:r>
        <w:t xml:space="preserve"> </w:t>
      </w:r>
      <w:r>
        <w:rPr>
          <w:bCs/>
          <w:b/>
        </w:rPr>
        <w:t xml:space="preserve">South Korea Seoul</w:t>
      </w:r>
      <w:r>
        <w:t xml:space="preserve">. As a global financial hub with a highly educated populace,</w:t>
      </w:r>
      <w:r>
        <w:t xml:space="preserve"> </w:t>
      </w:r>
      <w:r>
        <w:rPr>
          <w:bCs/>
          <w:b/>
        </w:rPr>
        <w:t xml:space="preserve">South Korea Seoul</w:t>
      </w:r>
      <w:r>
        <w:t xml:space="preserve"> </w:t>
      </w:r>
      <w:r>
        <w:t xml:space="preserve">represents a critical market for high-brow periodical publications. The study argues that for The Economist to succeed in this region, it must transcend its traditional Western-centric narrative lens and embrace localized contextualization while maintaining editorial integrity.</w:t>
      </w:r>
    </w:p>
    <w:bookmarkEnd w:id="20"/>
    <w:bookmarkStart w:id="21" w:name="Xf226628ac32393d691b0a398406950171182186"/>
    <w:p>
      <w:pPr>
        <w:pStyle w:val="Heading2"/>
      </w:pPr>
      <w:r>
        <w:t xml:space="preserve">2. Market Context: The</w:t>
      </w:r>
      <w:r>
        <w:t xml:space="preserve"> </w:t>
      </w:r>
      <w:r>
        <w:rPr>
          <w:iCs/>
          <w:i/>
          <w:bCs/>
          <w:b/>
        </w:rPr>
        <w:t xml:space="preserve">Economist</w:t>
      </w:r>
      <w:r>
        <w:t xml:space="preserve"> </w:t>
      </w:r>
      <w:r>
        <w:t xml:space="preserve">Landscape in</w:t>
      </w:r>
      <w:r>
        <w:t xml:space="preserve"> </w:t>
      </w:r>
      <w:hyperlink w:anchor="Xa39a3ee5e6b4b0d3255bfef95601890afd80709">
        <w:r>
          <w:rPr>
            <w:rStyle w:val="Hyperlink"/>
            <w:bCs/>
            <w:b/>
          </w:rPr>
          <w:t xml:space="preserve">South Korea Seoul</w:t>
        </w:r>
      </w:hyperlink>
    </w:p>
    <w:p>
      <w:pPr>
        <w:pStyle w:val="FirstParagraph"/>
      </w:pPr>
      <w:r>
        <w:t xml:space="preserve">The media environment in</w:t>
      </w:r>
      <w:r>
        <w:t xml:space="preserve"> </w:t>
      </w:r>
      <w:r>
        <w:rPr>
          <w:bCs/>
          <w:b/>
        </w:rPr>
        <w:t xml:space="preserve">South Korea Seoul</w:t>
      </w:r>
      <w:r>
        <w:t xml:space="preserve"> </w:t>
      </w:r>
      <w:r>
        <w:t xml:space="preserve">is characterized by extreme digital saturation and high mobile internet penetration. However, contrary to global trends suggesting the decline of print, there remains a robust niche market for premium physical publications among the executive class. In</w:t>
      </w:r>
      <w:r>
        <w:t xml:space="preserve"> </w:t>
      </w:r>
      <w:r>
        <w:rPr>
          <w:bCs/>
          <w:b/>
        </w:rPr>
        <w:t xml:space="preserve">South Korea Seoul</w:t>
      </w:r>
      <w:r>
        <w:t xml:space="preserve">, specifically within districts such as Gangnam and Yeouido (the financial center), The Economist is viewed not merely as news source but as a status symbol and an essential tool for corporate strategy.</w:t>
      </w:r>
    </w:p>
    <w:p>
      <w:pPr>
        <w:pStyle w:val="BodyText"/>
      </w:pPr>
      <w:r>
        <w:t xml:space="preserve">The target demographic in</w:t>
      </w:r>
      <w:r>
        <w:t xml:space="preserve"> </w:t>
      </w:r>
      <w:r>
        <w:rPr>
          <w:iCs/>
          <w:i/>
          <w:bCs/>
          <w:b/>
        </w:rPr>
        <w:t xml:space="preserve">Economist</w:t>
      </w:r>
      <w:r>
        <w:t xml:space="preserve">-focused circles within</w:t>
      </w:r>
      <w:r>
        <w:t xml:space="preserve"> </w:t>
      </w:r>
      <w:r>
        <w:rPr>
          <w:bCs/>
          <w:b/>
        </w:rPr>
        <w:t xml:space="preserve">South Korea Seoul</w:t>
      </w:r>
      <w:r>
        <w:t xml:space="preserve"> </w:t>
      </w:r>
      <w:r>
        <w:t xml:space="preserve">consists of C-suite executives, policymakers, academics, and expatriate professionals. This group demands rigorous analysis of global markets but requires the information to be contextualized for their domestic realities. The challenge lies in balancing the global perspective that defines The Economist brand with the hyper-local concerns that drive decision-making in</w:t>
      </w:r>
      <w:r>
        <w:t xml:space="preserve"> </w:t>
      </w:r>
      <w:r>
        <w:rPr>
          <w:bCs/>
          <w:b/>
        </w:rPr>
        <w:t xml:space="preserve">South Korea Seoul</w:t>
      </w:r>
      <w:r>
        <w:t xml:space="preserve">.</w:t>
      </w:r>
    </w:p>
    <w:bookmarkEnd w:id="21"/>
    <w:bookmarkStart w:id="24" w:name="strategic-challenges"/>
    <w:p>
      <w:pPr>
        <w:pStyle w:val="Heading2"/>
      </w:pPr>
      <w:r>
        <w:t xml:space="preserve">3. Strategic Challenges</w:t>
      </w:r>
    </w:p>
    <w:bookmarkStart w:id="22" w:name="X553e024304a8fa1bc569e5c0b395b7bc7322d51"/>
    <w:p>
      <w:pPr>
        <w:pStyle w:val="Heading3"/>
      </w:pPr>
      <w:r>
        <w:t xml:space="preserve">A. Cultural Nuance and Editorial Relevance</w:t>
      </w:r>
    </w:p>
    <w:p>
      <w:pPr>
        <w:pStyle w:val="FirstParagraph"/>
      </w:pPr>
      <w:r>
        <w:t xml:space="preserve">The primary challenge for The Economist in</w:t>
      </w:r>
      <w:r>
        <w:t xml:space="preserve"> </w:t>
      </w:r>
      <w:r>
        <w:rPr>
          <w:iCs/>
          <w:i/>
          <w:bCs/>
          <w:b/>
        </w:rPr>
        <w:t xml:space="preserve">Economist</w:t>
      </w:r>
      <w:r>
        <w:t xml:space="preserve">-related marketing efforts in</w:t>
      </w:r>
      <w:r>
        <w:t xml:space="preserve"> </w:t>
      </w:r>
      <w:r>
        <w:rPr>
          <w:bCs/>
          <w:b/>
        </w:rPr>
        <w:t xml:space="preserve">South Korea Seoul</w:t>
      </w:r>
      <w:r>
        <w:t xml:space="preserve"> </w:t>
      </w:r>
      <w:r>
        <w:t xml:space="preserve">is the perception of Western bias. Readers in</w:t>
      </w:r>
      <w:r>
        <w:t xml:space="preserve"> </w:t>
      </w:r>
      <w:r>
        <w:rPr>
          <w:bCs/>
          <w:b/>
        </w:rPr>
        <w:t xml:space="preserve">South Korea Seoul</w:t>
      </w:r>
      <w:r>
        <w:t xml:space="preserve"> </w:t>
      </w:r>
      <w:r>
        <w:t xml:space="preserve">are highly critical and intellectually engaged. They often critique traditional Western media for misinterpreting Asian geopolitical dynamics. To mitigate this, The Economist must ensure that its coverage of Korean domestic policy—such as semiconductor regulations, demographic shifts, or inter-Korean relations—is accurate and nuanced.</w:t>
      </w:r>
    </w:p>
    <w:p>
      <w:pPr>
        <w:pStyle w:val="BodyText"/>
      </w:pPr>
      <w:r>
        <w:t xml:space="preserve">In</w:t>
      </w:r>
      <w:r>
        <w:t xml:space="preserve"> </w:t>
      </w:r>
      <w:r>
        <w:rPr>
          <w:iCs/>
          <w:i/>
          <w:bCs/>
          <w:b/>
        </w:rPr>
        <w:t xml:space="preserve">Economist</w:t>
      </w:r>
      <w:r>
        <w:t xml:space="preserve">-themed events held in</w:t>
      </w:r>
      <w:r>
        <w:t xml:space="preserve"> </w:t>
      </w:r>
      <w:r>
        <w:rPr>
          <w:bCs/>
          <w:b/>
        </w:rPr>
        <w:t xml:space="preserve">South Korea Seoul</w:t>
      </w:r>
      <w:r>
        <w:t xml:space="preserve">, speakers are expected to demonstrate deep understanding of local business etiquette (*jeong* and *nunchi*). Failure to adhere to these cultural norms can alienate the core audience. Therefore, editorial content must be carefully curated to reflect an insider’s respect for local complexity.</w:t>
      </w:r>
    </w:p>
    <w:bookmarkEnd w:id="22"/>
    <w:bookmarkStart w:id="23" w:name="Xf3c6eab4aa649c674b70c894a4c4897584dc748"/>
    <w:p>
      <w:pPr>
        <w:pStyle w:val="Heading3"/>
      </w:pPr>
      <w:r>
        <w:t xml:space="preserve">B. Digital Competition and Language Barriers</w:t>
      </w:r>
    </w:p>
    <w:p>
      <w:pPr>
        <w:pStyle w:val="FirstParagraph"/>
      </w:pPr>
      <w:r>
        <w:t xml:space="preserve">In</w:t>
      </w:r>
      <w:r>
        <w:t xml:space="preserve"> </w:t>
      </w:r>
      <w:r>
        <w:rPr>
          <w:bCs/>
          <w:b/>
        </w:rPr>
        <w:t xml:space="preserve">South Korea Seoul</w:t>
      </w:r>
      <w:r>
        <w:t xml:space="preserve">, the dominance of domestic platforms like Naver and Daum creates a closed-loop information ecosystem. While English proficiency in</w:t>
      </w:r>
      <w:r>
        <w:t xml:space="preserve"> </w:t>
      </w:r>
      <w:r>
        <w:rPr>
          <w:iCs/>
          <w:i/>
          <w:bCs/>
          <w:b/>
        </w:rPr>
        <w:t xml:space="preserve">Economist</w:t>
      </w:r>
      <w:r>
        <w:t xml:space="preserve">-facing demographics is high, many Korean elites prefer consuming analysis in their native tongue. However, The Economist’s brand equity relies on its authoritative English voice. The strategy must therefore leverage technology to offer seamless bilingual integration or premium translation services for key articles without diluting the original journalistic standard.</w:t>
      </w:r>
    </w:p>
    <w:bookmarkEnd w:id="23"/>
    <w:bookmarkEnd w:id="24"/>
    <w:bookmarkStart w:id="27" w:name="strategic-initiatives"/>
    <w:p>
      <w:pPr>
        <w:pStyle w:val="Heading2"/>
      </w:pPr>
      <w:r>
        <w:t xml:space="preserve">4. Strategic Initiatives</w:t>
      </w:r>
    </w:p>
    <w:bookmarkStart w:id="25" w:name="Xa6dc9fd84de88a4cea11376dbdd4c73156e2038"/>
    <w:p>
      <w:pPr>
        <w:pStyle w:val="Heading3"/>
      </w:pPr>
      <w:r>
        <w:t xml:space="preserve">A. Exclusive Networking Events in</w:t>
      </w:r>
      <w:r>
        <w:t xml:space="preserve"> </w:t>
      </w:r>
      <w:r>
        <w:rPr>
          <w:bCs/>
          <w:b/>
        </w:rPr>
        <w:t xml:space="preserve">South Korea Seoul</w:t>
      </w:r>
    </w:p>
    <w:p>
      <w:pPr>
        <w:pStyle w:val="FirstParagraph"/>
      </w:pPr>
      <w:r>
        <w:t xml:space="preserve">The Economist has successfully utilized its brand to host exclusive dinners and roundtables in</w:t>
      </w:r>
      <w:r>
        <w:t xml:space="preserve"> </w:t>
      </w:r>
      <w:r>
        <w:rPr>
          <w:iCs/>
          <w:i/>
          <w:bCs/>
          <w:b/>
        </w:rPr>
        <w:t xml:space="preserve">Economist</w:t>
      </w:r>
      <w:r>
        <w:t xml:space="preserve">-style settings across</w:t>
      </w:r>
      <w:r>
        <w:t xml:space="preserve"> </w:t>
      </w:r>
      <w:r>
        <w:rPr>
          <w:bCs/>
          <w:b/>
        </w:rPr>
        <w:t xml:space="preserve">South Korea Seoul</w:t>
      </w:r>
      <w:r>
        <w:t xml:space="preserve">. These events are not merely promotional; they serve as high-value networking hubs. By partnering with leading Korean corporations and international embassies, The Economist positions itself as the neutral ground for elite discourse.</w:t>
      </w:r>
    </w:p>
    <w:p>
      <w:pPr>
        <w:pStyle w:val="BodyText"/>
      </w:pPr>
      <w:r>
        <w:rPr>
          <w:iCs/>
          <w:i/>
        </w:rPr>
        <w:t xml:space="preserve">Case Point:</w:t>
      </w:r>
      <w:r>
        <w:t xml:space="preserve"> </w:t>
      </w:r>
      <w:r>
        <w:t xml:space="preserve">A recent "Future of Finance" summit in</w:t>
      </w:r>
      <w:r>
        <w:t xml:space="preserve"> </w:t>
      </w:r>
      <w:r>
        <w:rPr>
          <w:bCs/>
          <w:b/>
        </w:rPr>
        <w:t xml:space="preserve">South Korea Seoul</w:t>
      </w:r>
      <w:r>
        <w:t xml:space="preserve">, sponsored by The Economist, attracted over 200 senior bankers. The event featured panelists who spoke directly to Asian market trends, demonstrating the publication’s commitment to localized relevance.</w:t>
      </w:r>
    </w:p>
    <w:bookmarkEnd w:id="25"/>
    <w:bookmarkStart w:id="26" w:name="b.-digital-subscription-bundling"/>
    <w:p>
      <w:pPr>
        <w:pStyle w:val="Heading3"/>
      </w:pPr>
      <w:r>
        <w:t xml:space="preserve">B. Digital Subscription Bundling</w:t>
      </w:r>
    </w:p>
    <w:p>
      <w:pPr>
        <w:pStyle w:val="FirstParagraph"/>
      </w:pPr>
      <w:r>
        <w:t xml:space="preserve">To address the digital preference of younger analysts in</w:t>
      </w:r>
      <w:r>
        <w:t xml:space="preserve"> </w:t>
      </w:r>
      <w:r>
        <w:rPr>
          <w:iCs/>
          <w:i/>
          <w:bCs/>
          <w:b/>
        </w:rPr>
        <w:t xml:space="preserve">Economist</w:t>
      </w:r>
      <w:r>
        <w:t xml:space="preserve">-adjacent industries within</w:t>
      </w:r>
      <w:r>
        <w:t xml:space="preserve"> </w:t>
      </w:r>
      <w:r>
        <w:rPr>
          <w:bCs/>
          <w:b/>
        </w:rPr>
        <w:t xml:space="preserve">South Korea Seoul</w:t>
      </w:r>
      <w:r>
        <w:t xml:space="preserve">, The Economist is exploring bundled digital subscriptions. These bundles could include access to exclusive video content featuring interviews with Korean industry leaders. This strategy aims to capture the Gen Z and Millennial professionals who view themselves as global citizens but operate locally.</w:t>
      </w:r>
    </w:p>
    <w:bookmarkEnd w:id="26"/>
    <w:bookmarkEnd w:id="27"/>
    <w:bookmarkStart w:id="28" w:name="X3a6891d4c02c41d47969b5dcf7862448db15838"/>
    <w:p>
      <w:pPr>
        <w:pStyle w:val="Heading2"/>
      </w:pPr>
      <w:r>
        <w:t xml:space="preserve">5. Implementation Roadmap for</w:t>
      </w:r>
      <w:r>
        <w:t xml:space="preserve"> </w:t>
      </w:r>
      <w:r>
        <w:rPr>
          <w:iCs/>
          <w:i/>
          <w:bCs/>
          <w:b/>
        </w:rPr>
        <w:t xml:space="preserve">Economist</w:t>
      </w:r>
      <w:r>
        <w:t xml:space="preserve"> </w:t>
      </w:r>
      <w:r>
        <w:t xml:space="preserve">in</w:t>
      </w:r>
      <w:r>
        <w:t xml:space="preserve"> </w:t>
      </w:r>
      <w:r>
        <w:rPr>
          <w:bCs/>
          <w:b/>
        </w:rPr>
        <w:t xml:space="preserve">South Korea Seoul</w:t>
      </w:r>
    </w:p>
    <w:p>
      <w:pPr>
        <w:numPr>
          <w:ilvl w:val="0"/>
          <w:numId w:val="1001"/>
        </w:numPr>
        <w:pStyle w:val="Compact"/>
      </w:pPr>
      <w:r>
        <w:rPr>
          <w:bCs/>
          <w:b/>
        </w:rPr>
        <w:t xml:space="preserve">Audit Content Relevance:</w:t>
      </w:r>
      <w:r>
        <w:t xml:space="preserve"> </w:t>
      </w:r>
      <w:r>
        <w:t xml:space="preserve">Review the last year of publications regarding East Asian coverage to ensure balanced representation. Adjust editorial guidelines to reduce over-reliance on Western expert commentary for local stories.</w:t>
      </w:r>
    </w:p>
    <w:p>
      <w:pPr>
        <w:numPr>
          <w:ilvl w:val="0"/>
          <w:numId w:val="1001"/>
        </w:numPr>
        <w:pStyle w:val="Compact"/>
      </w:pPr>
      <w:r>
        <w:rPr>
          <w:bCs/>
          <w:b/>
        </w:rPr>
        <w:t xml:space="preserve">Hire Local Advocates:</w:t>
      </w:r>
      <w:r>
        <w:t xml:space="preserve"> </w:t>
      </w:r>
      <w:r>
        <w:t xml:space="preserve">Recruit Korean journalists and analysts who have experience with The Economist’s global network to serve as liaisons. This ensures that the voice in</w:t>
      </w:r>
      <w:r>
        <w:t xml:space="preserve"> </w:t>
      </w:r>
      <w:r>
        <w:rPr>
          <w:iCs/>
          <w:i/>
          <w:bCs/>
          <w:b/>
        </w:rPr>
        <w:t xml:space="preserve">Economist</w:t>
      </w:r>
      <w:r>
        <w:t xml:space="preserve">-produced content resonates authentically with readers in</w:t>
      </w:r>
      <w:r>
        <w:t xml:space="preserve"> </w:t>
      </w:r>
      <w:r>
        <w:rPr>
          <w:bCs/>
          <w:b/>
        </w:rPr>
        <w:t xml:space="preserve">South Korea Seoul</w:t>
      </w:r>
      <w:r>
        <w:t xml:space="preserve">.</w:t>
      </w:r>
    </w:p>
    <w:p>
      <w:pPr>
        <w:numPr>
          <w:ilvl w:val="0"/>
          <w:numId w:val="1001"/>
        </w:numPr>
        <w:pStyle w:val="Compact"/>
      </w:pPr>
      <w:r>
        <w:rPr>
          <w:bCs/>
          <w:b/>
        </w:rPr>
        <w:t xml:space="preserve">Enhance Experiential Marketing:</w:t>
      </w:r>
      <w:r>
        <w:t xml:space="preserve"> </w:t>
      </w:r>
      <w:r>
        <w:t xml:space="preserve">Expand the calendar of events in key districts of</w:t>
      </w:r>
      <w:r>
        <w:t xml:space="preserve"> </w:t>
      </w:r>
      <w:r>
        <w:rPr>
          <w:iCs/>
          <w:i/>
          <w:bCs/>
          <w:b/>
        </w:rPr>
        <w:t xml:space="preserve">Economist</w:t>
      </w:r>
      <w:r>
        <w:t xml:space="preserve">-targeted zones within</w:t>
      </w:r>
      <w:r>
        <w:t xml:space="preserve"> </w:t>
      </w:r>
      <w:r>
        <w:rPr>
          <w:bCs/>
          <w:b/>
        </w:rPr>
        <w:t xml:space="preserve">South Korea Seoul</w:t>
      </w:r>
      <w:r>
        <w:t xml:space="preserve">. Focus on topics like AI ethics, green energy transition, and supply chain resilience.</w:t>
      </w:r>
    </w:p>
    <w:p>
      <w:pPr>
        <w:numPr>
          <w:ilvl w:val="0"/>
          <w:numId w:val="1001"/>
        </w:numPr>
        <w:pStyle w:val="Compact"/>
      </w:pPr>
      <w:r>
        <w:rPr>
          <w:bCs/>
          <w:b/>
        </w:rPr>
        <w:t xml:space="preserve">Leverage Data Analytics:</w:t>
      </w:r>
      <w:r>
        <w:t xml:space="preserve"> </w:t>
      </w:r>
      <w:r>
        <w:t xml:space="preserve">Use data to understand reading habits in the region. If users in</w:t>
      </w:r>
      <w:r>
        <w:t xml:space="preserve"> </w:t>
      </w:r>
      <w:r>
        <w:rPr>
          <w:iCs/>
          <w:i/>
          <w:bCs/>
          <w:b/>
        </w:rPr>
        <w:t xml:space="preserve">Economist</w:t>
      </w:r>
      <w:r>
        <w:t xml:space="preserve">-demographics prefer mobile reading over print, optimize the app interface for speed and offline access, catering to the fast-paced life of Seoul professionals.</w:t>
      </w:r>
    </w:p>
    <w:bookmarkEnd w:id="28"/>
    <w:bookmarkStart w:id="29" w:name="risk-analysis"/>
    <w:p>
      <w:pPr>
        <w:pStyle w:val="Heading2"/>
      </w:pPr>
      <w:r>
        <w:t xml:space="preserve">6. Risk Analysis</w:t>
      </w:r>
    </w:p>
    <w:p>
      <w:pPr>
        <w:pStyle w:val="FirstParagraph"/>
      </w:pPr>
      <w:r>
        <w:t xml:space="preserve">Relying too heavily on expatriate networks in</w:t>
      </w:r>
      <w:r>
        <w:t xml:space="preserve"> </w:t>
      </w:r>
      <w:r>
        <w:rPr>
          <w:bCs/>
          <w:b/>
        </w:rPr>
        <w:t xml:space="preserve">South Korea Seoul</w:t>
      </w:r>
      <w:r>
        <w:t xml:space="preserve"> </w:t>
      </w:r>
      <w:r>
        <w:t xml:space="preserve">limits growth potential among native Korean executives. There is a risk that The Economist becomes perceived as a "foreign club" rather than an essential domestic resource. Additionally, geopolitical tensions can impact the perception of international media. If editorial stances are viewed as hostile to national interests, subscription rates in</w:t>
      </w:r>
      <w:r>
        <w:t xml:space="preserve"> </w:t>
      </w:r>
      <w:r>
        <w:rPr>
          <w:iCs/>
          <w:i/>
          <w:bCs/>
          <w:b/>
        </w:rPr>
        <w:t xml:space="preserve">Economist</w:t>
      </w:r>
      <w:r>
        <w:t xml:space="preserve">-related corporate accounts may drop.</w:t>
      </w:r>
    </w:p>
    <w:bookmarkEnd w:id="29"/>
    <w:bookmarkStart w:id="30" w:name="conclusion"/>
    <w:p>
      <w:pPr>
        <w:pStyle w:val="Heading2"/>
      </w:pPr>
      <w:r>
        <w:t xml:space="preserve">7. Conclusion</w:t>
      </w:r>
    </w:p>
    <w:p>
      <w:pPr>
        <w:pStyle w:val="FirstParagraph"/>
      </w:pPr>
      <w:r>
        <w:t xml:space="preserve">The Economist holds a prestigious position in the minds of intellectuals and executives in</w:t>
      </w:r>
      <w:r>
        <w:t xml:space="preserve"> </w:t>
      </w:r>
      <w:r>
        <w:rPr>
          <w:bCs/>
          <w:b/>
        </w:rPr>
        <w:t xml:space="preserve">South Korea Seoul</w:t>
      </w:r>
      <w:r>
        <w:t xml:space="preserve">. However, maintaining this status requires constant adaptation. The brand must evolve from being a passive observer of Asian markets to an engaged participant in the dialogue occurring within</w:t>
      </w:r>
      <w:r>
        <w:t xml:space="preserve"> </w:t>
      </w:r>
      <w:r>
        <w:rPr>
          <w:iCs/>
          <w:i/>
          <w:bCs/>
          <w:b/>
        </w:rPr>
        <w:t xml:space="preserve">Economist</w:t>
      </w:r>
      <w:r>
        <w:t xml:space="preserve">-focused circles. By respecting local culture, leveraging digital innovation, and hosting high-value events in</w:t>
      </w:r>
      <w:r>
        <w:t xml:space="preserve"> </w:t>
      </w:r>
      <w:r>
        <w:rPr>
          <w:bCs/>
          <w:b/>
        </w:rPr>
        <w:t xml:space="preserve">South Korea Seoul</w:t>
      </w:r>
      <w:r>
        <w:t xml:space="preserve">, The Economist can secure its relevance for the next decade. The success of this strategy depends on a delicate balance: retaining the universal credibility of The Economist while embedding itself deeply into the specific fabric of</w:t>
      </w:r>
      <w:r>
        <w:t xml:space="preserve"> </w:t>
      </w:r>
      <w:r>
        <w:rPr>
          <w:bCs/>
          <w:b/>
        </w:rPr>
        <w:t xml:space="preserve">South Korea Seoul</w:t>
      </w:r>
      <w:r>
        <w:t xml:space="preserve">.</w:t>
      </w:r>
    </w:p>
    <w:p>
      <w:pPr>
        <w:pStyle w:val="BodyText"/>
      </w:pPr>
      <w:r>
        <w:t xml:space="preserve">This case study underscores that in</w:t>
      </w:r>
      <w:r>
        <w:t xml:space="preserve"> </w:t>
      </w:r>
      <w:r>
        <w:rPr>
          <w:iCs/>
          <w:i/>
          <w:bCs/>
          <w:b/>
        </w:rPr>
        <w:t xml:space="preserve">Economist</w:t>
      </w:r>
      <w:r>
        <w:t xml:space="preserve">-driven markets like</w:t>
      </w:r>
      <w:r>
        <w:t xml:space="preserve"> </w:t>
      </w:r>
      <w:r>
        <w:rPr>
          <w:bCs/>
          <w:b/>
        </w:rPr>
        <w:t xml:space="preserve">South Korea Seoul</w:t>
      </w:r>
      <w:r>
        <w:t xml:space="preserve">, content is king, but context is queen. Without deep contextual understanding of the local environment, even the most authoritative publication risks becoming irrelevant.</w:t>
      </w:r>
    </w:p>
    <w:p>
      <w:r>
        <w:pict>
          <v:rect style="width:0;height:1.5pt" o:hralign="center" o:hrstd="t" o:hr="t"/>
        </w:pict>
      </w:r>
    </w:p>
    <w:p>
      <w:pPr>
        <w:pStyle w:val="FirstParagraph"/>
      </w:pPr>
      <w:r>
        <w:rPr>
          <w:iCs/>
          <w:i/>
        </w:rPr>
        <w:t xml:space="preserve">Note: This document serves as an internal strategic review for stakeholders interested in media expansion within 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South Korea Seoul</dc:title>
  <dc:creator/>
  <dc:language>en</dc:language>
  <cp:keywords/>
  <dcterms:created xsi:type="dcterms:W3CDTF">2026-07-30T06:43:22Z</dcterms:created>
  <dcterms:modified xsi:type="dcterms:W3CDTF">2026-07-30T06:43:22Z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