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in</w:t>
      </w:r>
      <w:r>
        <w:t xml:space="preserve"> </w:t>
      </w:r>
      <w:r>
        <w:t xml:space="preserve">Sudan,</w:t>
      </w:r>
      <w:r>
        <w:t xml:space="preserve"> </w:t>
      </w:r>
      <w:r>
        <w:t xml:space="preserve">Khartoum</w:t>
      </w:r>
    </w:p>
    <w:bookmarkStart w:id="25" w:name="X42644174e0c2734ec2a872a0a8671c191c7164e"/>
    <w:p>
      <w:pPr>
        <w:pStyle w:val="Heading1"/>
      </w:pPr>
      <w:r>
        <w:t xml:space="preserve">The Role and Relevance of The Economist in Sudan, Khartoum</w:t>
      </w:r>
    </w:p>
    <w:p>
      <w:pPr>
        <w:pStyle w:val="FirstParagraph"/>
      </w:pPr>
      <w:r>
        <w:t xml:space="preserve">In the complex tapestry of global financial journalism, few publications have maintained a consistent presence with the longevity and intellectual rigor associated with</w:t>
      </w:r>
      <w:r>
        <w:t xml:space="preserve"> </w:t>
      </w:r>
      <w:r>
        <w:t xml:space="preserve">The Economist</w:t>
      </w:r>
      <w:r>
        <w:t xml:space="preserve">. However, its application extends far beyond the boardrooms of London or New York. This case study explores the specific utility, challenges, and strategic value of</w:t>
      </w:r>
      <w:r>
        <w:t xml:space="preserve"> </w:t>
      </w:r>
      <w:r>
        <w:t xml:space="preserve">The Economist</w:t>
      </w:r>
      <w:r>
        <w:t xml:space="preserve"> </w:t>
      </w:r>
      <w:r>
        <w:t xml:space="preserve">within the unique geopolitical and economic landscape of Sudan, focusing particularly on its capital city,</w:t>
      </w:r>
      <w:r>
        <w:t xml:space="preserve"> </w:t>
      </w:r>
      <w:r>
        <w:t xml:space="preserve">Khartoum</w:t>
      </w:r>
      <w:r>
        <w:t xml:space="preserve">. As one of the most volatile regions in Africa currently facing profound structural adjustments and conflict-related disruptions, understanding how an independent voice navigates this environment is crucial for investors, policymakers, and international observers.</w:t>
      </w:r>
    </w:p>
    <w:bookmarkStart w:id="20" w:name="X787a061ffc17edf3f63c6e7b5d0fbab43fe3d60"/>
    <w:p>
      <w:pPr>
        <w:pStyle w:val="Heading2"/>
      </w:pPr>
      <w:r>
        <w:t xml:space="preserve">Contextual Background: The Khartoum Environment</w:t>
      </w:r>
    </w:p>
    <w:p>
      <w:pPr>
        <w:pStyle w:val="FirstParagraph"/>
      </w:pPr>
      <w:r>
        <w:t xml:space="preserve">Khartoum serves as the political and economic heart of Sudan. Historically a hub for trade connecting North Africa with Sub-Saharan Africa and the Middle East, the city has recently been thrust into an unprecedented crisis. Following years of political instability, hyperinflation, and more recently, intense armed conflict that has devastated infrastructure and displaced millions,</w:t>
      </w:r>
      <w:r>
        <w:t xml:space="preserve"> </w:t>
      </w:r>
      <w:r>
        <w:t xml:space="preserve">Khartoum</w:t>
      </w:r>
      <w:r>
        <w:t xml:space="preserve"> </w:t>
      </w:r>
      <w:r>
        <w:t xml:space="preserve">represents a critical case study in resilience and economic survival. For international stakeholders looking to understand the trajectory of Sudan’s recovery or its ongoing humanitarian situation, relying on local news sources—while necessary—often provides a fragmented view due to censorship, bias, or lack of access. This is where</w:t>
      </w:r>
      <w:r>
        <w:t xml:space="preserve"> </w:t>
      </w:r>
      <w:r>
        <w:t xml:space="preserve">The Economist</w:t>
      </w:r>
      <w:r>
        <w:t xml:space="preserve"> </w:t>
      </w:r>
      <w:r>
        <w:t xml:space="preserve">distinguishes itself.</w:t>
      </w:r>
    </w:p>
    <w:bookmarkEnd w:id="20"/>
    <w:bookmarkStart w:id="21" w:name="Xf296f835359c2ebc4a336ce99271fe2446de6f8"/>
    <w:p>
      <w:pPr>
        <w:pStyle w:val="Heading2"/>
      </w:pPr>
      <w:r>
        <w:t xml:space="preserve">The Value Proposition of The Economist in Khartoum</w:t>
      </w:r>
    </w:p>
    <w:p>
      <w:pPr>
        <w:pStyle w:val="FirstParagraph"/>
      </w:pPr>
      <w:r>
        <w:rPr>
          <w:bCs/>
          <w:b/>
        </w:rPr>
        <w:t xml:space="preserve">Data-Driven Analysis Amidst Chaos:</w:t>
      </w:r>
    </w:p>
    <w:p>
      <w:pPr>
        <w:pStyle w:val="BodyText"/>
      </w:pPr>
      <w:r>
        <w:t xml:space="preserve">Sudan’s economy has suffered from severe currency devaluation, leading to a dual exchange rate system that complicates trade.</w:t>
      </w:r>
      <w:r>
        <w:t xml:space="preserve"> </w:t>
      </w:r>
      <w:r>
        <w:t xml:space="preserve">The Economist</w:t>
      </w:r>
      <w:r>
        <w:t xml:space="preserve"> </w:t>
      </w:r>
      <w:r>
        <w:t xml:space="preserve">provides comprehensive data analysis and historical context that local outlets may lack the bandwidth or independence to produce. By offering macroeconomic forecasts, inflation tracking, and sector-specific analyses (such as agriculture and mining), the publication helps businesses in</w:t>
      </w:r>
      <w:r>
        <w:t xml:space="preserve"> </w:t>
      </w:r>
      <w:r>
        <w:t xml:space="preserve">Khartoum</w:t>
      </w:r>
      <w:r>
        <w:t xml:space="preserve"> </w:t>
      </w:r>
      <w:r>
        <w:t xml:space="preserve">make informed decisions despite the noise of immediate crisis reporting.</w:t>
      </w:r>
    </w:p>
    <w:p>
      <w:pPr>
        <w:pStyle w:val="BodyText"/>
      </w:pPr>
      <w:r>
        <w:rPr>
          <w:bCs/>
          <w:b/>
        </w:rPr>
        <w:t xml:space="preserve">A Neutral Third-Party Perspective:</w:t>
      </w:r>
    </w:p>
    <w:p>
      <w:pPr>
        <w:pStyle w:val="BodyText"/>
      </w:pPr>
      <w:r>
        <w:t xml:space="preserve">In a polarized environment, maintaining objectivity is difficult.</w:t>
      </w:r>
      <w:r>
        <w:t xml:space="preserve"> </w:t>
      </w:r>
      <w:r>
        <w:t xml:space="preserve">The Economist</w:t>
      </w:r>
      <w:r>
        <w:t xml:space="preserve">, known for its classical liberal stance and commitment to evidence-based policy recommendations, offers a neutral lens through which to view the actions of the Rapid Support Forces (RSF), the Sudanese Armed Forces (SAF), and international diplomatic efforts. For diplomats and NGOs operating in</w:t>
      </w:r>
      <w:r>
        <w:t xml:space="preserve"> </w:t>
      </w:r>
      <w:r>
        <w:t xml:space="preserve">Khartoum</w:t>
      </w:r>
      <w:r>
        <w:t xml:space="preserve">, this neutrality is vital for assessing risks and understanding the motivations of various warring factions without falling into partisan narratives.</w:t>
      </w:r>
    </w:p>
    <w:p>
      <w:pPr>
        <w:pStyle w:val="BodyText"/>
      </w:pPr>
      <w:r>
        <w:rPr>
          <w:bCs/>
          <w:b/>
        </w:rPr>
        <w:t xml:space="preserve">Global Connectivity:</w:t>
      </w:r>
    </w:p>
    <w:p>
      <w:pPr>
        <w:pStyle w:val="BodyText"/>
      </w:pPr>
      <w:r>
        <w:t xml:space="preserve">Sudan is often underreported in global media.</w:t>
      </w:r>
      <w:r>
        <w:t xml:space="preserve"> </w:t>
      </w:r>
      <w:r>
        <w:t xml:space="preserve">The Economist</w:t>
      </w:r>
      <w:r>
        <w:t xml:space="preserve"> </w:t>
      </w:r>
      <w:r>
        <w:t xml:space="preserve">bridges the gap between local realities in</w:t>
      </w:r>
      <w:r>
        <w:t xml:space="preserve"> </w:t>
      </w:r>
      <w:r>
        <w:t xml:space="preserve">Khartoum</w:t>
      </w:r>
      <w:r>
        <w:t xml:space="preserve"> </w:t>
      </w:r>
      <w:r>
        <w:t xml:space="preserve">and a global audience. By highlighting Sudan’s potential resources—such as gold, gum arabic, and agricultural land—the publication keeps international investors engaged even during periods of instability. This visibility is crucial for attracting foreign direct investment (FDI) once stability returns.</w:t>
      </w:r>
    </w:p>
    <w:bookmarkEnd w:id="21"/>
    <w:bookmarkStart w:id="22" w:name="strategic-challenges-and-adaptation"/>
    <w:p>
      <w:pPr>
        <w:pStyle w:val="Heading2"/>
      </w:pPr>
      <w:r>
        <w:t xml:space="preserve">Strategic Challenges and Adaptation</w:t>
      </w:r>
    </w:p>
    <w:p>
      <w:pPr>
        <w:pStyle w:val="FirstParagraph"/>
      </w:pPr>
      <w:r>
        <w:rPr>
          <w:bCs/>
          <w:b/>
        </w:rPr>
        <w:t xml:space="preserve">The Internet Blackout Dilemma:</w:t>
      </w:r>
    </w:p>
    <w:p>
      <w:pPr>
        <w:pStyle w:val="BodyText"/>
      </w:pPr>
      <w:r>
        <w:t xml:space="preserve">Sudan has frequently imposed internet shutdowns to control information flow, directly impacting access to digital publications like</w:t>
      </w:r>
      <w:r>
        <w:t xml:space="preserve"> </w:t>
      </w:r>
      <w:r>
        <w:t xml:space="preserve">The Economist</w:t>
      </w:r>
      <w:r>
        <w:t xml:space="preserve">. To mitigate this, subscribers in</w:t>
      </w:r>
      <w:r>
        <w:t xml:space="preserve"> </w:t>
      </w:r>
      <w:r>
        <w:t xml:space="preserve">Khartoum</w:t>
      </w:r>
      <w:r>
        <w:t xml:space="preserve"> </w:t>
      </w:r>
      <w:r>
        <w:t xml:space="preserve">often rely on cached versions of articles or physical print copies distributed by international NGOs and diplomatic missions. This reliance underscores the importance of accessible formats and the role of international organizations in ensuring information continuity.</w:t>
      </w:r>
    </w:p>
    <w:p>
      <w:pPr>
        <w:pStyle w:val="BodyText"/>
      </w:pPr>
      <w:r>
        <w:rPr>
          <w:bCs/>
          <w:b/>
        </w:rPr>
        <w:t xml:space="preserve">Economic Accessibility:</w:t>
      </w:r>
    </w:p>
    <w:p>
      <w:pPr>
        <w:pStyle w:val="BodyText"/>
      </w:pPr>
      <w:r>
        <w:t xml:space="preserve">The high cost of imported materials, coupled with inflation, makes subscriptions to premium publications like</w:t>
      </w:r>
      <w:r>
        <w:t xml:space="preserve"> </w:t>
      </w:r>
      <w:r>
        <w:t xml:space="preserve">The Economist</w:t>
      </w:r>
      <w:r>
        <w:t xml:space="preserve"> </w:t>
      </w:r>
      <w:r>
        <w:t xml:space="preserve">a luxury for many. Consequently, access is often concentrated among elites, diplomats, and senior business leaders in</w:t>
      </w:r>
      <w:r>
        <w:t xml:space="preserve"> </w:t>
      </w:r>
      <w:r>
        <w:t xml:space="preserve">Khartoum</w:t>
      </w:r>
      <w:r>
        <w:t xml:space="preserve">. This creates an information asymmetry where decision-makers have better global context than the general populace or even mid-level managers.</w:t>
      </w:r>
    </w:p>
    <w:bookmarkEnd w:id="22"/>
    <w:bookmarkStart w:id="23" w:name="case-example-the-gold-mining-sector"/>
    <w:p>
      <w:pPr>
        <w:pStyle w:val="Heading2"/>
      </w:pPr>
      <w:r>
        <w:t xml:space="preserve">Case Example: The Gold Mining Sector</w:t>
      </w:r>
    </w:p>
    <w:p>
      <w:pPr>
        <w:pStyle w:val="FirstParagraph"/>
      </w:pPr>
      <w:r>
        <w:t xml:space="preserve">A specific example of</w:t>
      </w:r>
      <w:r>
        <w:t xml:space="preserve"> </w:t>
      </w:r>
      <w:r>
        <w:t xml:space="preserve">The Economist’s</w:t>
      </w:r>
      <w:r>
        <w:t xml:space="preserve"> </w:t>
      </w:r>
      <w:r>
        <w:t xml:space="preserve">impact in</w:t>
      </w:r>
      <w:r>
        <w:t xml:space="preserve"> </w:t>
      </w:r>
      <w:r>
        <w:t xml:space="preserve">Khartoum</w:t>
      </w:r>
      <w:r>
        <w:t xml:space="preserve"> </w:t>
      </w:r>
      <w:r>
        <w:t xml:space="preserve">can be seen in its coverage of Sudan’s gold mining sector. Sudan is Africa’s third-largest producer, yet much of the activity is informal and linked to conflict financing. Through detailed investigative pieces,</w:t>
      </w:r>
      <w:r>
        <w:t xml:space="preserve"> </w:t>
      </w:r>
      <w:r>
        <w:t xml:space="preserve">The Economist</w:t>
      </w:r>
      <w:r>
        <w:t xml:space="preserve"> </w:t>
      </w:r>
      <w:r>
        <w:t xml:space="preserve">has exposed the supply chain complexities that allow gold to reach international markets, influencing global regulatory scrutiny. For businesses in</w:t>
      </w:r>
      <w:r>
        <w:t xml:space="preserve"> </w:t>
      </w:r>
      <w:r>
        <w:t xml:space="preserve">Khartoum</w:t>
      </w:r>
      <w:r>
        <w:t xml:space="preserve"> </w:t>
      </w:r>
      <w:r>
        <w:t xml:space="preserve">involved in legitimate mining operations, these articles serve as a warning and a guide to compliance with international sanctions and ethical standards.</w:t>
      </w:r>
    </w:p>
    <w:bookmarkEnd w:id="23"/>
    <w:bookmarkStart w:id="24" w:name="conclusion-the-enduring-relevance"/>
    <w:p>
      <w:pPr>
        <w:pStyle w:val="Heading2"/>
      </w:pPr>
      <w:r>
        <w:t xml:space="preserve">Conclusion: The Enduring Relevance</w:t>
      </w:r>
    </w:p>
    <w:p>
      <w:pPr>
        <w:pStyle w:val="FirstParagraph"/>
      </w:pPr>
      <w:r>
        <w:t xml:space="preserve">In conclusion,</w:t>
      </w:r>
      <w:r>
        <w:t xml:space="preserve"> </w:t>
      </w:r>
      <w:r>
        <w:t xml:space="preserve">The Economist</w:t>
      </w:r>
      <w:r>
        <w:t xml:space="preserve"> </w:t>
      </w:r>
      <w:r>
        <w:t xml:space="preserve">remains an indispensable tool for understanding Sudan. In</w:t>
      </w:r>
      <w:r>
        <w:t xml:space="preserve"> </w:t>
      </w:r>
      <w:r>
        <w:t xml:space="preserve">Khartoum</w:t>
      </w:r>
      <w:r>
        <w:t xml:space="preserve">, where the intersection of humanitarian crisis and economic opportunity is stark, the publication provides a coherent narrative that helps stakeholders navigate uncertainty. While challenges such as internet restrictions and accessibility persist, the demand for high-quality analysis continues to grow.</w:t>
      </w:r>
    </w:p>
    <w:p>
      <w:pPr>
        <w:pStyle w:val="BodyText"/>
      </w:pPr>
      <w:r>
        <w:t xml:space="preserve">For investors eyeing post-conflict reconstruction, policymakers designing aid strategies, and citizens seeking truth amidst misinformation,</w:t>
      </w:r>
      <w:r>
        <w:t xml:space="preserve"> </w:t>
      </w:r>
      <w:r>
        <w:t xml:space="preserve">The Economist</w:t>
      </w:r>
      <w:r>
        <w:t xml:space="preserve"> </w:t>
      </w:r>
      <w:r>
        <w:t xml:space="preserve">offers a beacon of clarity. Its focus on long-term economic trends rather than short-term political drama makes it uniquely suited to the volatile environment of Sudan. As</w:t>
      </w:r>
      <w:r>
        <w:t xml:space="preserve"> </w:t>
      </w:r>
      <w:r>
        <w:t xml:space="preserve">Khartoum</w:t>
      </w:r>
      <w:r>
        <w:t xml:space="preserve"> </w:t>
      </w:r>
      <w:r>
        <w:t xml:space="preserve">looks toward eventual stabilization, the insights provided by this publication will likely play a significant role in shaping international engagement and local recovery efforts.</w:t>
      </w:r>
    </w:p>
    <w:p>
      <w:pPr>
        <w:pStyle w:val="BodyText"/>
      </w:pPr>
      <w:r>
        <w:t xml:space="preserve">The case study of</w:t>
      </w:r>
      <w:r>
        <w:t xml:space="preserve"> </w:t>
      </w:r>
      <w:r>
        <w:t xml:space="preserve">The Economist</w:t>
      </w:r>
      <w:r>
        <w:t xml:space="preserve"> </w:t>
      </w:r>
      <w:r>
        <w:t xml:space="preserve">in Sudan is not just about media consumption; it is about the critical need for independent, global perspective in one of the world’s most challenging contexts. It demonstrates how rigorous journalism can serve as a stabilizing force, providing data-driven insights that transcend local biases and contribute to a more informed global response to regional crises.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in Sudan, Khartoum</dc:title>
  <dc:creator/>
  <dc:language>en</dc:language>
  <cp:keywords/>
  <dcterms:created xsi:type="dcterms:W3CDTF">2026-07-29T09:51:00Z</dcterms:created>
  <dcterms:modified xsi:type="dcterms:W3CDTF">2026-07-29T09:51:00Z</dcterms:modified>
</cp:coreProperties>
</file>

<file path=docProps/custom.xml><?xml version="1.0" encoding="utf-8"?>
<Properties xmlns="http://schemas.openxmlformats.org/officeDocument/2006/custom-properties" xmlns:vt="http://schemas.openxmlformats.org/officeDocument/2006/docPropsVTypes"/>
</file>