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Brand</w:t>
      </w:r>
      <w:r>
        <w:t xml:space="preserve"> </w:t>
      </w:r>
      <w:r>
        <w:t xml:space="preserve">Positioning</w:t>
      </w:r>
      <w:r>
        <w:t xml:space="preserve"> </w:t>
      </w:r>
      <w:r>
        <w:t xml:space="preserve">for</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84c14157ece4075ea8d905f1228b89d0134e85a"/>
    <w:p>
      <w:pPr>
        <w:pStyle w:val="Heading1"/>
      </w:pPr>
      <w:r>
        <w:t xml:space="preserve">Case Study: Strategic Market Entry and Brand Positioning for The Economist in United Arab Emirates Dubai</w:t>
      </w:r>
    </w:p>
    <w:bookmarkStart w:id="20" w:name="date"/>
    <w:p>
      <w:pPr>
        <w:pStyle w:val="Heading2"/>
      </w:pPr>
      <w:r>
        <w:rPr>
          <w:bCs/>
          <w:b/>
        </w:rPr>
        <w:t xml:space="preserve">Date:</w:t>
      </w:r>
    </w:p>
    <w:p>
      <w:pPr>
        <w:pStyle w:val="FirstParagraph"/>
      </w:pPr>
      <w:r>
        <w:t xml:space="preserve">October 26, 2023</w:t>
      </w:r>
    </w:p>
    <w:p>
      <w:pPr>
        <w:pStyle w:val="BodyText"/>
      </w:pPr>
      <w:r>
        <w:br/>
      </w:r>
    </w:p>
    <w:p>
      <w:pPr>
        <w:pStyle w:val="BodyText"/>
      </w:pPr>
      <w:r>
        <w:rPr>
          <w:bCs/>
          <w:b/>
        </w:rPr>
        <w:t xml:space="preserve">Prepared For:</w:t>
      </w:r>
    </w:p>
    <w:p>
      <w:pPr>
        <w:pStyle w:val="BodyText"/>
      </w:pPr>
      <w:r>
        <w:t xml:space="preserve">Educational and Business Development Committee, United Arab Emirates Dubai</w:t>
      </w:r>
    </w:p>
    <w:p>
      <w:pPr>
        <w:pStyle w:val="BodyText"/>
      </w:pPr>
      <w:r>
        <w:br/>
      </w:r>
    </w:p>
    <w:p>
      <w:pPr>
        <w:pStyle w:val="BodyText"/>
      </w:pPr>
      <w:r>
        <w:rPr>
          <w:bCs/>
          <w:b/>
        </w:rPr>
        <w:t xml:space="preserve">Subject:</w:t>
      </w:r>
    </w:p>
    <w:p>
      <w:pPr>
        <w:pStyle w:val="BodyText"/>
      </w:pPr>
      <w:r>
        <w:t xml:space="preserve">Analytical Framework for Integrating</w:t>
      </w:r>
      <w:r>
        <w:t xml:space="preserve"> </w:t>
      </w:r>
      <w:r>
        <w:rPr>
          <w:iCs/>
          <w:i/>
        </w:rPr>
        <w:t xml:space="preserve">The Economist</w:t>
      </w:r>
      <w:r>
        <w:t xml:space="preserve"> </w:t>
      </w:r>
      <w:r>
        <w:t xml:space="preserve">into the High-Value Knowledge Economy of United Arab Emirates Dubai</w:t>
      </w:r>
    </w:p>
    <w:p>
      <w:r>
        <w:pict>
          <v:rect style="width:0;height:1.5pt" o:hralign="center" o:hrstd="t" o:hr="t"/>
        </w:pict>
      </w:r>
    </w:p>
    <w:bookmarkEnd w:id="20"/>
    <w:bookmarkStart w:id="21" w:name="executive-summary"/>
    <w:p>
      <w:pPr>
        <w:pStyle w:val="Heading2"/>
      </w:pPr>
      <w:r>
        <w:rPr>
          <w:bCs/>
          <w:b/>
        </w:rPr>
        <w:t xml:space="preserve">1. Executive Summary</w:t>
      </w:r>
    </w:p>
    <w:p>
      <w:pPr>
        <w:pStyle w:val="FirstParagraph"/>
      </w:pPr>
      <w:r>
        <w:t xml:space="preserve">This case study examines the strategic imperative for</w:t>
      </w:r>
      <w:r>
        <w:t xml:space="preserve"> </w:t>
      </w:r>
      <w:r>
        <w:rPr>
          <w:iCs/>
          <w:i/>
        </w:rPr>
        <w:t xml:space="preserve">The Economist</w:t>
      </w:r>
      <w:r>
        <w:t xml:space="preserve">, a global leader in intelligent journalism, to deepen its penetration and influence within United Arab Emirates Dubai. As</w:t>
      </w:r>
      <w:r>
        <w:t xml:space="preserve"> </w:t>
      </w:r>
      <w:r>
        <w:rPr>
          <w:iCs/>
          <w:i/>
        </w:rPr>
        <w:t xml:space="preserve">The Economist</w:t>
      </w:r>
      <w:r>
        <w:t xml:space="preserve"> </w:t>
      </w:r>
      <w:r>
        <w:t xml:space="preserve">continues to evolve its business model towards digital subscription dominance, United Arab Emirates Dubai represents a critical geopolitical and economic hub where the convergence of policy-making, finance, and international diplomacy creates an ideal demographic for high-impact intellectual content. This document outlines the unique challenges and opportunities specific to United Arab Emirates Dubai, arguing that a tailored approach is essential to maintain</w:t>
      </w:r>
      <w:r>
        <w:t xml:space="preserve"> </w:t>
      </w:r>
      <w:r>
        <w:rPr>
          <w:iCs/>
          <w:i/>
        </w:rPr>
        <w:t xml:space="preserve">The Economist</w:t>
      </w:r>
      <w:r>
        <w:t xml:space="preserve">’s status as the definitive voice of informed global opinion in this vibrant emirate.</w:t>
      </w:r>
    </w:p>
    <w:bookmarkEnd w:id="21"/>
    <w:bookmarkStart w:id="22" w:name="Xf6f8154a5d2794b32d81902664ed37292b0f742"/>
    <w:p>
      <w:pPr>
        <w:pStyle w:val="Heading2"/>
      </w:pPr>
      <w:r>
        <w:rPr>
          <w:bCs/>
          <w:b/>
        </w:rPr>
        <w:t xml:space="preserve">2. Market Context: The Rise of United Arab Emirates Dubai</w:t>
      </w:r>
    </w:p>
    <w:p>
      <w:pPr>
        <w:pStyle w:val="FirstParagraph"/>
      </w:pPr>
      <w:r>
        <w:t xml:space="preserve">Dubai has transformed from a regional trading post into a global nexus for business, tourism, and innovation. Situated within the broader framework of the</w:t>
      </w:r>
      <w:r>
        <w:t xml:space="preserve"> </w:t>
      </w:r>
      <w:r>
        <w:rPr>
          <w:bCs/>
          <w:b/>
        </w:rPr>
        <w:t xml:space="preserve">United Arab Emirates</w:t>
      </w:r>
      <w:r>
        <w:t xml:space="preserve">, Dubai serves as a gateway between East and West. The city’s leadership has aggressively pursued economic diversification away from oil dependence, focusing on sectors such as fintech, renewable energy, logistics, and knowledge-based industries. This shift has created a sophisticated local population and an expatriate community that demands high-quality information to navigate complex global markets.</w:t>
      </w:r>
    </w:p>
    <w:p>
      <w:pPr>
        <w:pStyle w:val="BodyText"/>
      </w:pPr>
      <w:r>
        <w:t xml:space="preserve">In this context,</w:t>
      </w:r>
      <w:r>
        <w:rPr>
          <w:iCs/>
          <w:i/>
        </w:rPr>
        <w:t xml:space="preserve">The Economist</w:t>
      </w:r>
      <w:r>
        <w:t xml:space="preserve"> </w:t>
      </w:r>
      <w:r>
        <w:t xml:space="preserve">is not merely a magazine; it is viewed by the elite of</w:t>
      </w:r>
      <w:r>
        <w:t xml:space="preserve"> </w:t>
      </w:r>
      <w:r>
        <w:rPr>
          <w:bCs/>
          <w:b/>
        </w:rPr>
        <w:t xml:space="preserve">United Arab Emirates Dubai</w:t>
      </w:r>
      <w:r>
        <w:t xml:space="preserve"> </w:t>
      </w:r>
      <w:r>
        <w:t xml:space="preserve">as an essential tool for decision-making. The city’s residents, comprising over 90% expatriates, are highly mobile, internationally educated, and deeply connected to global trends. For this demographic, staying informed is not a hobby but a professional necessity.</w:t>
      </w:r>
    </w:p>
    <w:bookmarkEnd w:id="22"/>
    <w:bookmarkStart w:id="23" w:name="X2cd991a7fa8ebcbd7dd6f4ac6a772288aa90bd7"/>
    <w:p>
      <w:pPr>
        <w:pStyle w:val="Heading2"/>
      </w:pPr>
      <w:r>
        <w:rPr>
          <w:bCs/>
          <w:b/>
        </w:rPr>
        <w:t xml:space="preserve">3. Problem Statement: Challenges in Sustaining Relevance</w:t>
      </w:r>
    </w:p>
    <w:p>
      <w:pPr>
        <w:pStyle w:val="FirstParagraph"/>
      </w:pPr>
      <w:r>
        <w:t xml:space="preserve">Despite the strong fit between</w:t>
      </w:r>
      <w:r>
        <w:t xml:space="preserve"> </w:t>
      </w:r>
      <w:r>
        <w:rPr>
          <w:iCs/>
          <w:i/>
        </w:rPr>
        <w:t xml:space="preserve">The Economist</w:t>
      </w:r>
      <w:r>
        <w:t xml:space="preserve">’s editorial stance and the intellectual curiosity of</w:t>
      </w:r>
      <w:r>
        <w:t xml:space="preserve"> </w:t>
      </w:r>
      <w:r>
        <w:rPr>
          <w:bCs/>
          <w:b/>
        </w:rPr>
        <w:t xml:space="preserve">United Arab Emirates Dubai</w:t>
      </w:r>
      <w:r>
        <w:t xml:space="preserve">, several challenges persist:</w:t>
      </w:r>
    </w:p>
    <w:p>
      <w:pPr>
        <w:numPr>
          <w:ilvl w:val="0"/>
          <w:numId w:val="1001"/>
        </w:numPr>
        <w:pStyle w:val="Compact"/>
      </w:pPr>
      <w:r>
        <w:rPr>
          <w:bCs/>
          <w:b/>
        </w:rPr>
        <w:t xml:space="preserve">Digital Fragmentation:</w:t>
      </w:r>
      <w:r>
        <w:rPr>
          <w:iCs/>
          <w:i/>
        </w:rPr>
        <w:t xml:space="preserve">The Economist</w:t>
      </w:r>
      <w:r>
        <w:t xml:space="preserve"> </w:t>
      </w:r>
      <w:r>
        <w:t xml:space="preserve">faces intense competition from free digital news aggregators, social media influencers, and localized business news platforms that cater specifically to the Middle East.</w:t>
      </w:r>
    </w:p>
    <w:p>
      <w:pPr>
        <w:numPr>
          <w:ilvl w:val="0"/>
          <w:numId w:val="1001"/>
        </w:numPr>
        <w:pStyle w:val="Compact"/>
      </w:pPr>
      <w:r>
        <w:rPr>
          <w:bCs/>
          <w:b/>
        </w:rPr>
        <w:t xml:space="preserve">Cultural Nuance:</w:t>
      </w:r>
      <w:r>
        <w:t xml:space="preserve"> </w:t>
      </w:r>
      <w:r>
        <w:t xml:space="preserve">While global in scope,</w:t>
      </w:r>
      <w:r>
        <w:rPr>
          <w:iCs/>
          <w:i/>
        </w:rPr>
        <w:t xml:space="preserve">The Economist</w:t>
      </w:r>
      <w:r>
        <w:t xml:space="preserve"> </w:t>
      </w:r>
      <w:r>
        <w:t xml:space="preserve">must ensure its analysis of regional politics and economics resonates with the specific sensitivities and regulatory frameworks of the</w:t>
      </w:r>
      <w:r>
        <w:t xml:space="preserve"> </w:t>
      </w:r>
      <w:r>
        <w:rPr>
          <w:bCs/>
          <w:b/>
        </w:rPr>
        <w:t xml:space="preserve">United Arab Emirates</w:t>
      </w:r>
      <w:r>
        <w:t xml:space="preserve">.</w:t>
      </w:r>
    </w:p>
    <w:p>
      <w:pPr>
        <w:numPr>
          <w:ilvl w:val="0"/>
          <w:numId w:val="1001"/>
        </w:numPr>
        <w:pStyle w:val="Compact"/>
      </w:pPr>
      <w:r>
        <w:rPr>
          <w:bCs/>
          <w:b/>
        </w:rPr>
        <w:t xml:space="preserve">Pricing Sensitivity:</w:t>
      </w:r>
      <w:r>
        <w:t xml:space="preserve"> </w:t>
      </w:r>
      <w:r>
        <w:t xml:space="preserve">Although Dubai has a high concentration of wealth, subscription fatigue is real. Convincing younger professionals in</w:t>
      </w:r>
      <w:r>
        <w:t xml:space="preserve"> </w:t>
      </w:r>
      <w:r>
        <w:rPr>
          <w:iCs/>
          <w:i/>
        </w:rPr>
        <w:t xml:space="preserve">Dubai</w:t>
      </w:r>
      <w:r>
        <w:t xml:space="preserve"> </w:t>
      </w:r>
      <w:r>
        <w:t xml:space="preserve">to commit to a premium long-term subscription requires demonstrating clear ROI on their investment in information.</w:t>
      </w:r>
    </w:p>
    <w:bookmarkEnd w:id="23"/>
    <w:bookmarkStart w:id="27" w:name="Xe909fe1d3147abeb422cfdab0e1b9fe14f2fbc6"/>
    <w:p>
      <w:pPr>
        <w:pStyle w:val="Heading2"/>
      </w:pPr>
      <w:r>
        <w:rPr>
          <w:bCs/>
          <w:b/>
        </w:rPr>
        <w:t xml:space="preserve">4. Strategic Objectives for The Economist in United Arab Emirates Dubai</w:t>
      </w:r>
    </w:p>
    <w:p>
      <w:pPr>
        <w:pStyle w:val="FirstParagraph"/>
      </w:pPr>
      <w:r>
        <w:t xml:space="preserve">To address these challenges,</w:t>
      </w:r>
      <w:r>
        <w:t xml:space="preserve"> </w:t>
      </w:r>
      <w:r>
        <w:rPr>
          <w:iCs/>
          <w:i/>
        </w:rPr>
        <w:t xml:space="preserve">The Economist</w:t>
      </w:r>
      <w:r>
        <w:t xml:space="preserve"> </w:t>
      </w:r>
      <w:r>
        <w:t xml:space="preserve">must adopt a multi-pronged strategy tailored to the unique ecosystem of</w:t>
      </w:r>
      <w:r>
        <w:t xml:space="preserve"> </w:t>
      </w:r>
      <w:r>
        <w:rPr>
          <w:bCs/>
          <w:b/>
        </w:rPr>
        <w:t xml:space="preserve">Dubai</w:t>
      </w:r>
      <w:r>
        <w:t xml:space="preserve">.</w:t>
      </w:r>
    </w:p>
    <w:bookmarkStart w:id="24" w:name="a.-hyper-local-content-integration"/>
    <w:p>
      <w:pPr>
        <w:pStyle w:val="Heading3"/>
      </w:pPr>
      <w:r>
        <w:rPr>
          <w:bCs/>
          <w:b/>
        </w:rPr>
        <w:t xml:space="preserve">A. Hyper-Local Content Integration</w:t>
      </w:r>
    </w:p>
    <w:p>
      <w:pPr>
        <w:pStyle w:val="FirstParagraph"/>
      </w:pPr>
      <w:r>
        <w:rPr>
          <w:iCs/>
          <w:i/>
        </w:rPr>
        <w:t xml:space="preserve">The Economist</w:t>
      </w:r>
      <w:r>
        <w:t xml:space="preserve"> </w:t>
      </w:r>
      <w:r>
        <w:t xml:space="preserve">should increase the frequency and depth of its analysis regarding the</w:t>
      </w:r>
      <w:r>
        <w:t xml:space="preserve"> </w:t>
      </w:r>
      <w:r>
        <w:rPr>
          <w:bCs/>
          <w:b/>
        </w:rPr>
        <w:t xml:space="preserve">United Arab Emirates</w:t>
      </w:r>
      <w:r>
        <w:t xml:space="preserve">. This includes dedicated sections on UAE fiscal policy, infrastructure developments, and diplomatic relations. By anchoring global analysis in local realities relevant to Dubai, the brand strengthens its utility for policymakers and business leaders in</w:t>
      </w:r>
      <w:r>
        <w:t xml:space="preserve"> </w:t>
      </w:r>
      <w:r>
        <w:rPr>
          <w:bCs/>
          <w:b/>
        </w:rPr>
        <w:t xml:space="preserve">Dubai</w:t>
      </w:r>
      <w:r>
        <w:t xml:space="preserve">.</w:t>
      </w:r>
    </w:p>
    <w:bookmarkEnd w:id="24"/>
    <w:bookmarkStart w:id="25" w:name="X412068efccc3ff334a1ddced72a9f28cb669c69"/>
    <w:p>
      <w:pPr>
        <w:pStyle w:val="Heading3"/>
      </w:pPr>
      <w:r>
        <w:rPr>
          <w:bCs/>
          <w:b/>
        </w:rPr>
        <w:t xml:space="preserve">B. Experiential Marketing via The Economist Intelligence Unit (EIU)</w:t>
      </w:r>
    </w:p>
    <w:p>
      <w:pPr>
        <w:pStyle w:val="FirstParagraph"/>
      </w:pPr>
      <w:r>
        <w:t xml:space="preserve">The EIU has long been a trusted partner for corporate strategy. In</w:t>
      </w:r>
      <w:r>
        <w:t xml:space="preserve"> </w:t>
      </w:r>
      <w:r>
        <w:rPr>
          <w:iCs/>
          <w:i/>
        </w:rPr>
        <w:t xml:space="preserve">Dubai</w:t>
      </w:r>
      <w:r>
        <w:t xml:space="preserve">, this relationship can be expanded through exclusive roundtables, private briefings, and networking events hosted in iconic Dubai locations. These events should position</w:t>
      </w:r>
      <w:r>
        <w:t xml:space="preserve"> </w:t>
      </w:r>
      <w:r>
        <w:rPr>
          <w:iCs/>
          <w:i/>
        </w:rPr>
        <w:t xml:space="preserve">The Economist</w:t>
      </w:r>
      <w:r>
        <w:t xml:space="preserve"> </w:t>
      </w:r>
      <w:r>
        <w:t xml:space="preserve">not just as a publisher, but as a thought leader facilitating high-level dialogue among the decision-makers of</w:t>
      </w:r>
      <w:r>
        <w:t xml:space="preserve"> </w:t>
      </w:r>
      <w:r>
        <w:rPr>
          <w:bCs/>
          <w:b/>
        </w:rPr>
        <w:t xml:space="preserve">United Arab Emirates Dubai</w:t>
      </w:r>
      <w:r>
        <w:t xml:space="preserve">.</w:t>
      </w:r>
    </w:p>
    <w:bookmarkEnd w:id="25"/>
    <w:bookmarkStart w:id="26" w:name="Xf4603844a76bb8e45ca95341f75674043b574c4"/>
    <w:p>
      <w:pPr>
        <w:pStyle w:val="Heading3"/>
      </w:pPr>
      <w:r>
        <w:rPr>
          <w:bCs/>
          <w:b/>
        </w:rPr>
        <w:t xml:space="preserve">C. Digital-First Engagement with Young Professionals</w:t>
      </w:r>
    </w:p>
    <w:p>
      <w:pPr>
        <w:pStyle w:val="FirstParagraph"/>
      </w:pPr>
      <w:r>
        <w:t xml:space="preserve">Dubai has one of the youngest populations in the region.</w:t>
      </w:r>
      <w:r>
        <w:t xml:space="preserve"> </w:t>
      </w:r>
      <w:r>
        <w:rPr>
          <w:iCs/>
          <w:i/>
        </w:rPr>
        <w:t xml:space="preserve">The Economist</w:t>
      </w:r>
      <w:r>
        <w:t xml:space="preserve"> </w:t>
      </w:r>
      <w:r>
        <w:t xml:space="preserve">must leverage short-form digital content, podcasts, and interactive data visualizations to reach this demographic. The tone should be agile and accessible, maintaining intellectual rigor while adapting to the fast-paced consumption habits of</w:t>
      </w:r>
      <w:r>
        <w:t xml:space="preserve"> </w:t>
      </w:r>
      <w:r>
        <w:rPr>
          <w:bCs/>
          <w:b/>
        </w:rPr>
        <w:t xml:space="preserve">Dubai</w:t>
      </w:r>
      <w:r>
        <w:t xml:space="preserve">’s tech-savvy workforce.</w:t>
      </w:r>
    </w:p>
    <w:bookmarkEnd w:id="26"/>
    <w:bookmarkEnd w:id="27"/>
    <w:bookmarkStart w:id="28" w:name="implementation-roadmap"/>
    <w:p>
      <w:pPr>
        <w:pStyle w:val="Heading2"/>
      </w:pPr>
      <w:r>
        <w:rPr>
          <w:bCs/>
          <w:b/>
        </w:rPr>
        <w:t xml:space="preserve">5. Implementation Roadmap</w:t>
      </w:r>
    </w:p>
    <w:p>
      <w:pPr>
        <w:pStyle w:val="FirstParagraph"/>
      </w:pPr>
      <w:r>
        <w:t xml:space="preserve">The proposed strategy involves three phases:</w:t>
      </w:r>
    </w:p>
    <w:p>
      <w:pPr>
        <w:numPr>
          <w:ilvl w:val="0"/>
          <w:numId w:val="1002"/>
        </w:numPr>
        <w:pStyle w:val="Compact"/>
      </w:pPr>
      <w:r>
        <w:rPr>
          <w:bCs/>
          <w:b/>
        </w:rPr>
        <w:t xml:space="preserve">Audit and Analysis (Months 1-3):</w:t>
      </w:r>
      <w:r>
        <w:rPr>
          <w:iCs/>
          <w:i/>
        </w:rPr>
        <w:t xml:space="preserve">The Economist</w:t>
      </w:r>
      <w:r>
        <w:t xml:space="preserve"> </w:t>
      </w:r>
      <w:r>
        <w:t xml:space="preserve">will conduct a comprehensive survey of subscribers in</w:t>
      </w:r>
      <w:r>
        <w:t xml:space="preserve"> </w:t>
      </w:r>
      <w:r>
        <w:rPr>
          <w:bCs/>
          <w:b/>
        </w:rPr>
        <w:t xml:space="preserve">Dubai</w:t>
      </w:r>
      <w:r>
        <w:t xml:space="preserve"> </w:t>
      </w:r>
      <w:r>
        <w:t xml:space="preserve">to understand reading habits, preferred digital platforms, and content gaps.</w:t>
      </w:r>
    </w:p>
    <w:p>
      <w:pPr>
        <w:numPr>
          <w:ilvl w:val="0"/>
          <w:numId w:val="1002"/>
        </w:numPr>
        <w:pStyle w:val="Compact"/>
      </w:pPr>
      <w:r>
        <w:rPr>
          <w:bCs/>
          <w:b/>
        </w:rPr>
        <w:t xml:space="preserve">Pilot Initiatives (Months 4-6):</w:t>
      </w:r>
      <w:r>
        <w:t xml:space="preserve"> </w:t>
      </w:r>
      <w:r>
        <w:t xml:space="preserve">Launch a series of exclusive EIU-hosted events in collaboration with key Dubai government entities and private sector giants. Introduce a "Dubai Edition" newsletter focusing on regional economic indicators.</w:t>
      </w:r>
    </w:p>
    <w:p>
      <w:pPr>
        <w:numPr>
          <w:ilvl w:val="0"/>
          <w:numId w:val="1002"/>
        </w:numPr>
        <w:pStyle w:val="Compact"/>
      </w:pPr>
      <w:r>
        <w:rPr>
          <w:bCs/>
          <w:b/>
        </w:rPr>
        <w:t xml:space="preserve">Full Scale Integration (Months 7-12):</w:t>
      </w:r>
      <w:r>
        <w:t xml:space="preserve"> </w:t>
      </w:r>
      <w:r>
        <w:t xml:space="preserve">Roll out localized digital campaigns, partnership discounts with UAE banks for student professionals, and expanded print distribution in luxury hotels and business centers across</w:t>
      </w:r>
      <w:r>
        <w:t xml:space="preserve"> </w:t>
      </w:r>
      <w:r>
        <w:rPr>
          <w:iCs/>
          <w:i/>
        </w:rPr>
        <w:t xml:space="preserve">Dubai</w:t>
      </w:r>
      <w:r>
        <w:t xml:space="preserve">.</w:t>
      </w:r>
    </w:p>
    <w:bookmarkEnd w:id="28"/>
    <w:bookmarkStart w:id="29" w:name="expected-outcomes-and-impact-assessment"/>
    <w:p>
      <w:pPr>
        <w:pStyle w:val="Heading2"/>
      </w:pPr>
      <w:r>
        <w:rPr>
          <w:bCs/>
          <w:b/>
        </w:rPr>
        <w:t xml:space="preserve">6. Expected Outcomes and Impact Assessment</w:t>
      </w:r>
    </w:p>
    <w:p>
      <w:pPr>
        <w:pStyle w:val="FirstParagraph"/>
      </w:pPr>
      <w:r>
        <w:t xml:space="preserve">If executed effectively,</w:t>
      </w:r>
      <w:r>
        <w:rPr>
          <w:iCs/>
          <w:i/>
        </w:rPr>
        <w:t xml:space="preserve">The Economist</w:t>
      </w:r>
      <w:r>
        <w:t xml:space="preserve"> </w:t>
      </w:r>
      <w:r>
        <w:t xml:space="preserve">is projected to see a significant increase in digital subscription conversions within the</w:t>
      </w:r>
      <w:r>
        <w:t xml:space="preserve"> </w:t>
      </w:r>
      <w:r>
        <w:rPr>
          <w:bCs/>
          <w:b/>
        </w:rPr>
        <w:t xml:space="preserve">Dubai</w:t>
      </w:r>
      <w:r>
        <w:t xml:space="preserve"> </w:t>
      </w:r>
      <w:r>
        <w:t xml:space="preserve">market. More importantly, the brand will solidify its position as the primary reference point for economic discourse in</w:t>
      </w:r>
      <w:r>
        <w:t xml:space="preserve"> </w:t>
      </w:r>
      <w:r>
        <w:rPr>
          <w:bCs/>
          <w:b/>
        </w:rPr>
        <w:t xml:space="preserve">United Arab Emirates Dubai</w:t>
      </w:r>
      <w:r>
        <w:t xml:space="preserve">. This influence extends beyond revenue; it positions</w:t>
      </w:r>
      <w:r>
        <w:t xml:space="preserve"> </w:t>
      </w:r>
      <w:r>
        <w:rPr>
          <w:iCs/>
          <w:i/>
        </w:rPr>
        <w:t xml:space="preserve">The Economist</w:t>
      </w:r>
      <w:r>
        <w:t xml:space="preserve"> </w:t>
      </w:r>
      <w:r>
        <w:t xml:space="preserve">as a key stakeholder in shaping public understanding of global and local issues.</w:t>
      </w:r>
    </w:p>
    <w:p>
      <w:pPr>
        <w:pStyle w:val="BodyText"/>
      </w:pPr>
      <w:r>
        <w:t xml:space="preserve">The success of this case study hinges on the ability to bridge the gap between global journalism standards and local relevance. For</w:t>
      </w:r>
      <w:r>
        <w:t xml:space="preserve"> </w:t>
      </w:r>
      <w:r>
        <w:rPr>
          <w:bCs/>
          <w:b/>
        </w:rPr>
        <w:t xml:space="preserve">Dubai</w:t>
      </w:r>
      <w:r>
        <w:t xml:space="preserve">, a city built on ambition and future-gazing,</w:t>
      </w:r>
      <w:r>
        <w:t xml:space="preserve"> </w:t>
      </w:r>
      <w:r>
        <w:rPr>
          <w:iCs/>
          <w:i/>
        </w:rPr>
        <w:t xml:space="preserve">The Economist</w:t>
      </w:r>
      <w:r>
        <w:t xml:space="preserve"> </w:t>
      </w:r>
      <w:r>
        <w:t xml:space="preserve">offers the intellectual framework necessary to navigate complexity.</w:t>
      </w:r>
    </w:p>
    <w:bookmarkEnd w:id="29"/>
    <w:bookmarkStart w:id="30" w:name="conclusion"/>
    <w:p>
      <w:pPr>
        <w:pStyle w:val="Heading2"/>
      </w:pPr>
      <w:r>
        <w:rPr>
          <w:bCs/>
          <w:b/>
        </w:rPr>
        <w:t xml:space="preserve">7. Conclusion</w:t>
      </w:r>
    </w:p>
    <w:p>
      <w:pPr>
        <w:pStyle w:val="FirstParagraph"/>
      </w:pPr>
      <w:r>
        <w:t xml:space="preserve">In conclusion, the relationship between</w:t>
      </w:r>
      <w:r>
        <w:t xml:space="preserve"> </w:t>
      </w:r>
      <w:r>
        <w:rPr>
          <w:iCs/>
          <w:i/>
        </w:rPr>
        <w:t xml:space="preserve">The Economist</w:t>
      </w:r>
      <w:r>
        <w:t xml:space="preserve"> </w:t>
      </w:r>
      <w:r>
        <w:t xml:space="preserve">and</w:t>
      </w:r>
      <w:r>
        <w:t xml:space="preserve"> </w:t>
      </w:r>
      <w:r>
        <w:rPr>
          <w:bCs/>
          <w:b/>
        </w:rPr>
        <w:t xml:space="preserve">Dubai</w:t>
      </w:r>
      <w:r>
        <w:t xml:space="preserve">, within the context of</w:t>
      </w:r>
      <w:r>
        <w:t xml:space="preserve"> </w:t>
      </w:r>
      <w:r>
        <w:rPr>
          <w:bCs/>
          <w:b/>
        </w:rPr>
        <w:t xml:space="preserve">Dubai United Arab Emirates Dubai</w:t>
      </w:r>
      <w:r>
        <w:t xml:space="preserve">, is symbiotic. The city provides a dynamic, wealthy, and educated audience that craves deep analysis. In return,</w:t>
      </w:r>
      <w:r>
        <w:rPr>
          <w:iCs/>
          <w:i/>
        </w:rPr>
        <w:t xml:space="preserve">The Economist</w:t>
      </w:r>
      <w:r>
        <w:t xml:space="preserve"> </w:t>
      </w:r>
      <w:r>
        <w:t xml:space="preserve">provides the critical thinking tools required to thrive in a volatile global environment. By adapting its marketing and content strategy to respect the unique cultural and economic fabric of</w:t>
      </w:r>
      <w:r>
        <w:t xml:space="preserve"> </w:t>
      </w:r>
      <w:r>
        <w:rPr>
          <w:bCs/>
          <w:b/>
        </w:rPr>
        <w:t xml:space="preserve">Dubai United Arab Emirates Dubai</w:t>
      </w:r>
      <w:r>
        <w:t xml:space="preserve">,</w:t>
      </w:r>
      <w:r>
        <w:rPr>
          <w:iCs/>
          <w:i/>
        </w:rPr>
        <w:t xml:space="preserve">The Economist</w:t>
      </w:r>
      <w:r>
        <w:t xml:space="preserve"> </w:t>
      </w:r>
      <w:r>
        <w:t xml:space="preserve">can ensure its continued dominance as a premier source of intelligence and insight.</w:t>
      </w:r>
    </w:p>
    <w:p>
      <w:pPr>
        <w:pStyle w:val="BodyText"/>
      </w:pPr>
      <w:r>
        <w:t xml:space="preserve">This case study serves as a blueprint for sustained growth, ensuring that</w:t>
      </w:r>
      <w:r>
        <w:t xml:space="preserve"> </w:t>
      </w:r>
      <w:r>
        <w:rPr>
          <w:iCs/>
          <w:i/>
        </w:rPr>
        <w:t xml:space="preserve">The Economist</w:t>
      </w:r>
      <w:r>
        <w:t xml:space="preserve"> </w:t>
      </w:r>
      <w:r>
        <w:t xml:space="preserve">remains not just read, but revered, in one of the world’s most dynamic cities.</w:t>
      </w:r>
    </w:p>
    <w:p>
      <w:r>
        <w:pict>
          <v:rect style="width:0;height:1.5pt" o:hralign="center" o:hrstd="t" o:hr="t"/>
        </w:pict>
      </w:r>
    </w:p>
    <w:p>
      <w:pPr>
        <w:pStyle w:val="FirstParagraph"/>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Brand Positioning for The Economist in United Arab Emirates Dubai</dc:title>
  <dc:creator/>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file>