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4827e527ec87cd377c401371165bd8805f02ea4"/>
    <w:p>
      <w:pPr>
        <w:pStyle w:val="Heading1"/>
      </w:pPr>
      <w:r>
        <w:t xml:space="preserve">The Economist in the United States San Francisco: A Case Study on Global Insight Meets Local Innovation</w:t>
      </w:r>
    </w:p>
    <w:p>
      <w:pPr>
        <w:pStyle w:val="FirstParagraph"/>
      </w:pPr>
      <w:r>
        <w:rPr>
          <w:iCs/>
          <w:i/>
        </w:rPr>
        <w:t xml:space="preserve">An Analysis of Editorial Influence, Market Dynamics, and Civic Engagement in the Silicon Valley Context</w:t>
      </w:r>
    </w:p>
    <w:bookmarkEnd w:id="20"/>
    <w:bookmarkStart w:id="21" w:name="executive-summary"/>
    <w:p>
      <w:pPr>
        <w:pStyle w:val="Heading2"/>
      </w:pPr>
      <w:r>
        <w:t xml:space="preserve">Executive Summary</w:t>
      </w:r>
    </w:p>
    <w:p>
      <w:pPr>
        <w:pStyle w:val="FirstParagraph"/>
      </w:pPr>
      <w:r>
        <w:t xml:space="preserve">In the rapidly evolving landscape of global media and political economy, few publications maintain the rigorous analytical framework found in The Economist. This case study examines how The Economist engages with its readership and influences discourse within United States San Francisco, a city that stands as a crucible of technological innovation, economic disparity, and progressive policy-making. By analyzing the intersection between classical liberal economic theory presented by The Economist and the hyper-dynamic environment of United States San Francisco, we explore how global perspectives are adapted to local realities.</w:t>
      </w:r>
    </w:p>
    <w:p>
      <w:pPr>
        <w:pStyle w:val="BodyText"/>
      </w:pPr>
      <w:r>
        <w:t xml:space="preserve">United States San Francisco is not merely a geographical location; it is a symbol of both the heights of capitalist achievement and its inherent social fractures. As such, it serves as an ideal laboratory for evaluating how The Economist’s editorial stance on free markets, globalization, and regulatory reform resonates—or clashes—with local sentiments. This document delves into specific articles, subscriber demographics in California, and the broader cultural implications of reading a publication that champions open borders yet often critiques the very urban agglomerations that drive global growth.</w:t>
      </w:r>
    </w:p>
    <w:bookmarkEnd w:id="21"/>
    <w:bookmarkStart w:id="22" w:name="Xb3a8d21c4be1e44728d716965c117fae85025d7"/>
    <w:p>
      <w:pPr>
        <w:pStyle w:val="Heading2"/>
      </w:pPr>
      <w:r>
        <w:t xml:space="preserve">The United States San Francisco Context: A Microcosm of Global Tensions</w:t>
      </w:r>
    </w:p>
    <w:p>
      <w:pPr>
        <w:pStyle w:val="FirstParagraph"/>
      </w:pPr>
      <w:r>
        <w:t xml:space="preserve">To understand The Economist’s role in United States San Francisco, one must first appreciate the unique socioeconomic fabric of the city. Home to headquarters of major technology firms, venture capital giants, and a thriving startup ecosystem, United States San Francisco represents the forefront of digital capitalism. However, it is also marked by extreme wealth inequality, housing crises driven by supply constraints and demand surges from high-income earners.</w:t>
      </w:r>
    </w:p>
    <w:p>
      <w:pPr>
        <w:pStyle w:val="BodyText"/>
      </w:pPr>
      <w:r>
        <w:t xml:space="preserve">The Economist frequently covers these themes. In its coverage of United States San Francisco, the publication often highlights the tension between innovation-driven growth and social stability. For instance, recent editions have scrutinized the cost-of-living crisis in United States San Francisco through an economic lens, arguing that while market forces drive up housing prices due to scarcity and desirability, local zoning laws exacerbate inefficiencies. This aligns with The Economist’s traditional advocacy for deregulation and free-market solutions to urban planning challenges.</w:t>
      </w:r>
    </w:p>
    <w:p>
      <w:pPr>
        <w:pStyle w:val="BodyText"/>
      </w:pPr>
      <w:r>
        <w:t xml:space="preserve">Furthermore, the political landscape of United States San Francisco poses a unique challenge for The Economist. As one of the most liberal cities in the United States, its policies often diverge from conservative or libertarian ideals that sometimes resonate with parts of The Economist’s readership. Yet, The Economist maintains a centrist position, criticizing both excessive state intervention and unregulated corporate power. In United States San Francisco this balance is particularly relevant as local leaders grapple with issues ranging from tech industry taxation to homelessness policy.</w:t>
      </w:r>
    </w:p>
    <w:bookmarkEnd w:id="22"/>
    <w:bookmarkStart w:id="23" w:name="X99a56d32b299ee51923735d4334952ecf1bcdf1"/>
    <w:p>
      <w:pPr>
        <w:pStyle w:val="Heading2"/>
      </w:pPr>
      <w:r>
        <w:t xml:space="preserve">The Economist’s Editorial Stance on Silicon Valley Dynamics</w:t>
      </w:r>
    </w:p>
    <w:p>
      <w:pPr>
        <w:pStyle w:val="FirstParagraph"/>
      </w:pPr>
      <w:r>
        <w:t xml:space="preserve">The Economist has long been a critic of monopolistic tendencies, even in the face of undeniable innovation. When discussing United States San Francisco based tech giants like Google (Alphabet), Apple, Meta, and Salesforce The Economist applies a critical eye to their market dominance. It questions whether these companies stifle competition through acquisitions or network effects that create insurmountable barriers for new entrants.</w:t>
      </w:r>
    </w:p>
    <w:p>
      <w:pPr>
        <w:pStyle w:val="BodyText"/>
      </w:pPr>
      <w:r>
        <w:t xml:space="preserve">This perspective is crucial for understanding The Economist’s influence in United States San Francisco. Many high-net-worth individuals, entrepreneurs, and policymakers read the magazine not just for news but for strategic insights into future economic trends. By framing Silicon Valley within a broader historical context of industrial revolutions, The Economist helps its audience understand that current disruptions are part of a longer continuum.</w:t>
      </w:r>
    </w:p>
    <w:p>
      <w:pPr>
        <w:pStyle w:val="BodyText"/>
      </w:pPr>
      <w:r>
        <w:t xml:space="preserve">Additionally The Economist provides extensive analysis on immigration policy, which is directly tied to the labor market in United States San Francisco. Given the city’s heavy reliance on skilled immigrant workers in STEM fields, The Economist often argues for more open migration policies as a means to sustain economic competitiveness globally. This stance resonates with many industry leaders in United States San Francisco who view global talent flows as essential for sustaining innovation.</w:t>
      </w:r>
    </w:p>
    <w:bookmarkEnd w:id="23"/>
    <w:bookmarkStart w:id="24" w:name="Xaee9d555cf11c00d0ccc1a59c8d5990f0712ae8"/>
    <w:p>
      <w:pPr>
        <w:pStyle w:val="Heading2"/>
      </w:pPr>
      <w:r>
        <w:t xml:space="preserve">Digital Transformation and The Economist’s Reach in California</w:t>
      </w:r>
    </w:p>
    <w:p>
      <w:pPr>
        <w:pStyle w:val="FirstParagraph"/>
      </w:pPr>
      <w:r>
        <w:t xml:space="preserve">The shift toward digital consumption has transformed how The Economist engages with audiences worldwide including those in United States San Francisco. While print subscriptions remain important among older demographics, younger professionals in United States San Francisco increasingly rely on podcasts, newsletters, and the app-based experience offered by The Economist.</w:t>
      </w:r>
    </w:p>
    <w:p>
      <w:pPr>
        <w:pStyle w:val="BodyText"/>
      </w:pPr>
      <w:r>
        <w:t xml:space="preserve">This digital transformation allows for real-time updates during critical events such as earnings seasons from major tech companies or changes in Federal Reserve interest rates affecting local mortgage markets. In United States San Francisco where financial literacy among tech workers is high there is a growing demand for nuanced economic explanations rather than simplistic headlines. The Economist meets this need by providing deep dives into macroeconomic indicators and their micro-level impacts.</w:t>
      </w:r>
    </w:p>
    <w:bookmarkEnd w:id="24"/>
    <w:bookmarkStart w:id="25" w:name="X1674809850eec625bd5d096075b8c338dc2c4c6"/>
    <w:p>
      <w:pPr>
        <w:pStyle w:val="Heading2"/>
      </w:pPr>
      <w:r>
        <w:t xml:space="preserve">Critiques and Challenges: Balancing Globalism with Local Realities</w:t>
      </w:r>
    </w:p>
    <w:p>
      <w:pPr>
        <w:pStyle w:val="FirstParagraph"/>
      </w:pPr>
      <w:r>
        <w:t xml:space="preserve">In response The Economist has expanded its coverage to include more investigative journalism on social issues affecting marginalized communities within major metropolitan areas like United States San Francisco. Articles exploring racial wealth gaps access to education and healthcare reflect an effort to broaden the narrative beyond pure economic metrics.</w:t>
      </w:r>
    </w:p>
    <w:bookmarkEnd w:id="25"/>
    <w:bookmarkStart w:id="26" w:name="X952a696c211b6ac6792d708d93074e330315944"/>
    <w:p>
      <w:pPr>
        <w:pStyle w:val="Heading2"/>
      </w:pPr>
      <w:r>
        <w:t xml:space="preserve">Conclusion: The Enduring Relevance of The Economist in United States San Francisco</w:t>
      </w:r>
    </w:p>
    <w:p>
      <w:pPr>
        <w:pStyle w:val="FirstParagraph"/>
      </w:pPr>
      <w:r>
        <w:t xml:space="preserve">In conclusion, The Economist plays a pivotal role in shaping economic discourse within United States San Francisco. Its blend of rigorous analysis global perspective and commitment to evidence-based policymaking makes it indispensable for professionals navigating complex markets.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United States San Francisco</dc:title>
  <dc:creator/>
  <dc:language>en</dc:language>
  <cp:keywords/>
  <dcterms:created xsi:type="dcterms:W3CDTF">2026-07-29T19:01:50Z</dcterms:created>
  <dcterms:modified xsi:type="dcterms:W3CDTF">2026-07-29T19:01:50Z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