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Economist</w:t>
      </w:r>
      <w:r>
        <w:t xml:space="preserve"> </w:t>
      </w:r>
      <w:r>
        <w:t xml:space="preserve">Strategy</w:t>
      </w:r>
      <w:r>
        <w:t xml:space="preserve"> </w:t>
      </w:r>
      <w:r>
        <w:t xml:space="preserve">in</w:t>
      </w:r>
      <w:r>
        <w:t xml:space="preserve"> </w:t>
      </w:r>
      <w:r>
        <w:t xml:space="preserve">Tashkent</w:t>
      </w:r>
    </w:p>
    <w:bookmarkStart w:id="20" w:name="X7749beef443d8c0a42abcae13e966e7118ddd87"/>
    <w:p>
      <w:pPr>
        <w:pStyle w:val="Heading1"/>
      </w:pPr>
      <w:r>
        <w:t xml:space="preserve">The Global Standard Meets the Silk Road: A Strategic Case Study of Deploying The Economist in Tashkent, Uzbekistan</w:t>
      </w:r>
    </w:p>
    <w:p>
      <w:pPr>
        <w:pStyle w:val="FirstParagraph"/>
      </w:pPr>
      <w:r>
        <w:br/>
      </w:r>
      <w:r>
        <w:rPr>
          <w:bCs/>
          <w:b/>
        </w:rPr>
        <w:t xml:space="preserve">A Deep Dive into Information Strategy for a Dynamic Market</w:t>
      </w:r>
    </w:p>
    <w:bookmarkEnd w:id="20"/>
    <w:bookmarkStart w:id="21" w:name="executive-summary"/>
    <w:p>
      <w:pPr>
        <w:pStyle w:val="Heading2"/>
      </w:pPr>
      <w:r>
        <w:t xml:space="preserve">Executive Summary</w:t>
      </w:r>
    </w:p>
    <w:p>
      <w:pPr>
        <w:pStyle w:val="FirstParagraph"/>
      </w:pPr>
      <w:r>
        <w:t xml:space="preserve">This Case Study explores the strategic deployment and market adaptation of The Economist, one of the world's most respected sources for international news and business analysis, within the specific geopolitical and cultural context of Uzbekistan Tashkent. As Central Asia's economic capital, Tashkent serves as a pivotal gateway to Eurasian markets. However, navigating this complex landscape requires more than just local knowledge; it demands rigorous global perspective combined with deep regional understanding. This document outlines how The Economist provides unparalleled value to policymakers and business leaders in Uzbekistan Tashkent by bridging the gap between local realities and global macroeconomic trends.</w:t>
      </w:r>
    </w:p>
    <w:bookmarkEnd w:id="21"/>
    <w:bookmarkStart w:id="23" w:name="market-background"/>
    <w:bookmarkStart w:id="22" w:name="the-market-context-uzbekistan-tashkent"/>
    <w:p>
      <w:pPr>
        <w:pStyle w:val="Heading2"/>
      </w:pPr>
      <w:r>
        <w:t xml:space="preserve">The Market Context: Uzbekistan Tashkent</w:t>
      </w:r>
    </w:p>
    <w:p>
      <w:pPr>
        <w:pStyle w:val="FirstParagraph"/>
      </w:pPr>
      <w:r>
        <w:t xml:space="preserve">In recent years, Uzbekistan has undergone a profound economic transformation. Following decades of isolationism, the country has opened its doors to foreign direct investment (FDI), liberalized its currency, and deregulated key sectors. At the heart of this transformation is Tashkent. As the capital city and economic hub of Central Asia, Tashkent is rapidly evolving from a Soviet-era administrative center into a modern metropolis with bustling tech parks, expanding financial districts, and growing diplomatic significance.</w:t>
      </w:r>
      <w:r>
        <w:t xml:space="preserve"> </w:t>
      </w:r>
      <w:r>
        <w:t xml:space="preserve">The business environment in Uzbekistan Tashkent is dynamic but carries inherent complexities. Foreign investors must navigate unique regulatory frameworks, understand regional geopolitical dependencies (particularly regarding Russia and China), and adapt to a local culture that values relationship-building alongside formal contracts. For decision-makers in Tashkent, access to reliable, unbiased analysis of these global interdependencies is crucial for sustainable growth.</w:t>
      </w:r>
    </w:p>
    <w:bookmarkEnd w:id="22"/>
    <w:bookmarkEnd w:id="23"/>
    <w:bookmarkStart w:id="25" w:name="the-economist-advantage"/>
    <w:bookmarkStart w:id="24" w:name="Xd9e73da9f51c74b3e78481efecab5ca5019d8da"/>
    <w:p>
      <w:pPr>
        <w:pStyle w:val="Heading2"/>
      </w:pPr>
      <w:r>
        <w:t xml:space="preserve">The Economist: The Strategic Partner for Global Insight</w:t>
      </w:r>
    </w:p>
    <w:p>
      <w:pPr>
        <w:pStyle w:val="FirstParagraph"/>
      </w:pPr>
      <w:r>
        <w:t xml:space="preserve">In an era characterized by rapid information flow and often fragmented data, The Economist stands out as a beacon of clarity. Known for its succinct, witty, and fiercely analytical approach to global affairs, the publication is not merely a newspaper; it is a strategic tool used by diplomats, CEOs globally. When applied to the specific context of Uzbekistan Tashkent, The Economist offers several distinct advantages:</w:t>
      </w:r>
      <w:r>
        <w:t xml:space="preserve"> </w:t>
      </w:r>
      <w:r>
        <w:rPr>
          <w:bCs/>
          <w:b/>
        </w:rPr>
        <w:t xml:space="preserve">Data-Driven Macroeconomic Analysis:</w:t>
      </w:r>
      <w:r>
        <w:t xml:space="preserve"> </w:t>
      </w:r>
      <w:r>
        <w:t xml:space="preserve">Business leaders in Tashkent must understand how global events—from inflation rates in the Eurozone to supply chain disruptions in Southeast Asia—affect their local operations. The Economist excels at connecting these macroeconomic dots, providing readers with a comprehensive view of global markets that is essential for risk assessment and strategic planning.</w:t>
      </w:r>
      <w:r>
        <w:t xml:space="preserve"> </w:t>
      </w:r>
      <w:r>
        <w:rPr>
          <w:bCs/>
          <w:b/>
        </w:rPr>
        <w:t xml:space="preserve">Geopolitical Contextualization:</w:t>
      </w:r>
      <w:r>
        <w:t xml:space="preserve"> </w:t>
      </w:r>
      <w:r>
        <w:t xml:space="preserve">For leaders in Uzbekistan Tashkent, understanding the broader geopolitical landscape is non-negotiable. The Economist's deep-dive reporting on Central Asia provides context on regional security, energy politics, and diplomatic relations that local media may overlook due to bias or lack of global resources.</w:t>
      </w:r>
      <w:r>
        <w:t xml:space="preserve"> </w:t>
      </w:r>
      <w:r>
        <w:rPr>
          <w:bCs/>
          <w:b/>
        </w:rPr>
        <w:t xml:space="preserve">Credibility and Rigor:</w:t>
      </w:r>
      <w:r>
        <w:t xml:space="preserve"> </w:t>
      </w:r>
      <w:r>
        <w:t xml:space="preserve">In a market where trust in information can be a scarce commodity, the editorial independence and rigorous fact-checking standards associated with The Economist build immediate credibility. For policymakers in Tashkent looking to benchmark their economic reforms against international best practices, The Economist serves as an authoritative reference point.</w:t>
      </w:r>
    </w:p>
    <w:bookmarkEnd w:id="24"/>
    <w:bookmarkEnd w:id="25"/>
    <w:bookmarkStart w:id="27" w:name="implementation-strategy"/>
    <w:bookmarkStart w:id="26" w:name="Xa1130e16b749b77d73c0df226897207de0419e5"/>
    <w:p>
      <w:pPr>
        <w:pStyle w:val="Heading2"/>
      </w:pPr>
      <w:r>
        <w:t xml:space="preserve">Strategic Implementation and Localization</w:t>
      </w:r>
    </w:p>
    <w:p>
      <w:pPr>
        <w:pStyle w:val="FirstParagraph"/>
      </w:pPr>
      <w:r>
        <w:t xml:space="preserve">Simply exporting a global publication is rarely enough. Successful deployment of The Economist in Uzbekistan Tashkent requires a tailored approach that acknowledges local sensitivities while maintaining global standards.</w:t>
      </w:r>
      <w:r>
        <w:t xml:space="preserve"> </w:t>
      </w:r>
      <w:r>
        <w:rPr>
          <w:bCs/>
          <w:b/>
        </w:rPr>
        <w:t xml:space="preserve">Digital-First Engagement:</w:t>
      </w:r>
      <w:r>
        <w:t xml:space="preserve"> </w:t>
      </w:r>
      <w:r>
        <w:t xml:space="preserve">Recognizing the high digital penetration among professionals in Tashkent, the implementation strategy prioritizes robust digital platforms. This includes mobile apps and online newsletters curated to feature content specifically relevant to Central Asian markets. By providing on-the-go access, The Economist ensures that executives and diplomats can stay informed regardless of their schedules.</w:t>
      </w:r>
      <w:r>
        <w:t xml:space="preserve"> </w:t>
      </w:r>
      <w:r>
        <w:rPr>
          <w:bCs/>
          <w:b/>
        </w:rPr>
        <w:t xml:space="preserve">Targeted Content Curation:</w:t>
      </w:r>
      <w:r>
        <w:t xml:space="preserve"> </w:t>
      </w:r>
      <w:r>
        <w:t xml:space="preserve">While maintaining the integrity of its global coverage, the distribution strategy in Uzbekistan Tashkent emphasizes articles related to emerging markets, Central Asian development projects (such as infrastructure initiatives), and international trade policies that impact regional commerce.</w:t>
      </w:r>
      <w:r>
        <w:t xml:space="preserve"> </w:t>
      </w:r>
      <w:r>
        <w:rPr>
          <w:bCs/>
          <w:b/>
        </w:rPr>
        <w:t xml:space="preserve">B2B Partnerships:</w:t>
      </w:r>
      <w:r>
        <w:t xml:space="preserve"> </w:t>
      </w:r>
      <w:r>
        <w:t xml:space="preserve">To maximize reach within Uzbekistan Tashkent, The Economist has established strategic partnerships with local chambers of commerce and international business councils. These institutions often provide subscription packages for their members, ensuring that key opinion leaders in the city have direct access to high-quality analysis.</w:t>
      </w:r>
    </w:p>
    <w:bookmarkEnd w:id="26"/>
    <w:bookmarkEnd w:id="27"/>
    <w:bookmarkStart w:id="29" w:name="impact-and-outcomes"/>
    <w:bookmarkStart w:id="28" w:name="impact-assessment"/>
    <w:p>
      <w:pPr>
        <w:pStyle w:val="Heading2"/>
      </w:pPr>
      <w:r>
        <w:t xml:space="preserve">Impact Assessment</w:t>
      </w:r>
    </w:p>
    <w:p>
      <w:pPr>
        <w:pStyle w:val="FirstParagraph"/>
      </w:pPr>
      <w:r>
        <w:t xml:space="preserve">The integration of The Economist into the professional fabric of Uzbekistan Tashkent has yielded measurable outcomes. First, it has fostered a more informed business community capable of navigating global volatility. Companies in Tashkent that utilize global analytical frameworks are better positioned to identify emerging opportunities and mitigate potential risks associated with international expansion.</w:t>
      </w:r>
      <w:r>
        <w:t xml:space="preserve"> </w:t>
      </w:r>
      <w:r>
        <w:t xml:space="preserve">Furthermore, The Economist acts as a catalyst for high-level dialogue among policymakers in Uzbekistan Tashkent. Its coverage provides the factual basis for policy debates regarding economic liberalization, labor market reforms, and environmental sustainability. By providing a neutral ground for analysis based on data rather than ideology, The Economist helps bridge divides and encourages consensus-building around long-term national goals.</w:t>
      </w:r>
    </w:p>
    <w:bookmarkEnd w:id="28"/>
    <w:bookmarkEnd w:id="29"/>
    <w:bookmarkStart w:id="30" w:name="conclusion"/>
    <w:p>
      <w:pPr>
        <w:pStyle w:val="Heading2"/>
      </w:pPr>
      <w:r>
        <w:t xml:space="preserve">Conclusion</w:t>
      </w:r>
    </w:p>
    <w:p>
      <w:pPr>
        <w:pStyle w:val="FirstParagraph"/>
      </w:pPr>
      <w:r>
        <w:t xml:space="preserve">In conclusion, this Case Study highlights the vital role that The Economist plays in supporting the ongoing economic transformation of Uzbekistan Tashkent. As Tashkent cements its status as a key player on the Eurasian stage, access to reliable global insights will remain one of its greatest assets. By delivering rigorous analysis, contextual geopolitical awareness, and strategic foresight, The Economist empowers decision-makers in Uzbekistan Tashkent to navigate complexity with confidence and clarity.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Economist Strategy in Tashkent</dc:title>
  <dc:creator/>
  <dc:language>en</dc:language>
  <cp:keywords/>
  <dcterms:created xsi:type="dcterms:W3CDTF">2026-07-29T05:14:58Z</dcterms:created>
  <dcterms:modified xsi:type="dcterms:W3CDTF">2026-07-29T05:14:58Z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