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Case</w:t>
      </w:r>
      <w:r>
        <w:t xml:space="preserve"> </w:t>
      </w:r>
      <w:r>
        <w:t xml:space="preserve">Study</w:t>
      </w:r>
    </w:p>
    <w:bookmarkStart w:id="30" w:name="X3075c82abc11ae782eb43fcf6a9820263c7ce99"/>
    <w:p>
      <w:pPr>
        <w:pStyle w:val="Heading1"/>
      </w:pPr>
      <w:r>
        <w:t xml:space="preserve">The Paradox of Abundance and Scarcity: A Case Study on the Economist’s Role in Venezuela Caracas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Macroeconomic Dynamics, Policy Implementation, and Social Impact in Caracas</w:t>
      </w:r>
    </w:p>
    <w:bookmarkStart w:id="20" w:name="executive-summary"/>
    <w:p>
      <w:pPr>
        <w:pStyle w:val="Heading2"/>
      </w:pPr>
      <w:r>
        <w:t xml:space="preserve">Executive Summary</w:t>
      </w:r>
    </w:p>
    <w:p>
      <w:pPr>
        <w:pStyle w:val="FirstParagraph"/>
      </w:pPr>
      <w:r>
        <w:t xml:space="preserve">This Case Study examines the complex economic landscape of Venezuela Caracas within the broader context of national instability. While often cited as a singular example of hyperinflation, the reality on the ground is far more nuanced. This document explores how an Economist approaches data analysis, policy recommendation, and survival strategies in one of Latin America’s most volatile capitals. The primary objective is to understand how professional economic analysis adapts when traditional models fail due to structural distortions, currency multipliers, and political interventionism.</w:t>
      </w:r>
    </w:p>
    <w:bookmarkEnd w:id="20"/>
    <w:bookmarkStart w:id="21" w:name="X8e6759a225e9838b92d43832386b99643ef05f8"/>
    <w:p>
      <w:pPr>
        <w:pStyle w:val="Heading2"/>
      </w:pPr>
      <w:r>
        <w:t xml:space="preserve">Background: The Context of Venezuela Caracas</w:t>
      </w:r>
    </w:p>
    <w:p>
      <w:pPr>
        <w:pStyle w:val="FirstParagraph"/>
      </w:pPr>
      <w:r>
        <w:t xml:space="preserve">Venezuela Caracas serves as the nerve center of a nation whose economy has undergone one of the most severe contractions in modern history. Following years of oil dependency, mismanagement, and international sanctions, the capital city presents a unique microcosm for economic study. The daily reality in Venezuela Caracas is characterized by extreme volatility in pricing, a dual exchange rate system (official vs. parallel), and a heavy reliance on dollarization as an informal coping mechanism.</w:t>
      </w:r>
    </w:p>
    <w:p>
      <w:pPr>
        <w:pStyle w:val="BodyText"/>
      </w:pPr>
      <w:r>
        <w:t xml:space="preserve">For any Economist operating in this region, the challenge is not merely interpreting inflation rates but understanding the behavioral shifts of consumers and businesses. The traditional supply-and-demand curves are frequently distorted by government price controls, shortages of basic goods, and the emergence of a robust black market. This Case Study aims to dissect these dynamics through the lens of professional economic inquiry.</w:t>
      </w:r>
    </w:p>
    <w:bookmarkEnd w:id="21"/>
    <w:bookmarkStart w:id="23" w:name="X3ea44bdbfe23314588aa2452df50ca62a528612"/>
    <w:p>
      <w:pPr>
        <w:pStyle w:val="Heading2"/>
      </w:pPr>
      <w:r>
        <w:t xml:space="preserve">The Role of the Economist in a Distorted Market</w:t>
      </w:r>
    </w:p>
    <w:p>
      <w:pPr>
        <w:pStyle w:val="FirstParagraph"/>
      </w:pPr>
      <w:r>
        <w:t xml:space="preserve">In stable economies, an Economist relies on consistent data sets to forecast trends. However, in Venezuela Caracas, data integrity is often compromised. The first hurdle for any professional Economist is distinguishing between statistical noise and genuine economic signals. This involves:</w:t>
      </w:r>
    </w:p>
    <w:p>
      <w:pPr>
        <w:numPr>
          <w:ilvl w:val="0"/>
          <w:numId w:val="1001"/>
        </w:numPr>
        <w:pStyle w:val="Compact"/>
      </w:pPr>
      <w:r>
        <w:rPr>
          <w:bCs/>
          <w:b/>
        </w:rPr>
        <w:t xml:space="preserve">Data Triangulation:</w:t>
      </w:r>
      <w:r>
        <w:t xml:space="preserve"> </w:t>
      </w:r>
      <w:r>
        <w:t xml:space="preserve">Since official inflation figures are frequently disputed or manipulated, an Economist must cross-reference official data with parallel market indicators, such as the exchange rate differential (Paralelo), import costs, and local price surveys from independent organizations.</w:t>
      </w:r>
    </w:p>
    <w:p>
      <w:pPr>
        <w:numPr>
          <w:ilvl w:val="0"/>
          <w:numId w:val="1001"/>
        </w:numPr>
        <w:pStyle w:val="Compact"/>
      </w:pPr>
      <w:r>
        <w:rPr>
          <w:bCs/>
          <w:b/>
        </w:rPr>
        <w:t xml:space="preserve">Microeconomic Analysis:</w:t>
      </w:r>
      <w:r>
        <w:t xml:space="preserve"> </w:t>
      </w:r>
      <w:r>
        <w:t xml:space="preserve">At the micro level, businesses in Venezuela Caracas operate on daily pricing adjustments. An Economist must analyze inventory turnover rates that are measured in hours rather than months to assess true profitability.</w:t>
      </w:r>
    </w:p>
    <w:p>
      <w:pPr>
        <w:numPr>
          <w:ilvl w:val="0"/>
          <w:numId w:val="1001"/>
        </w:numPr>
        <w:pStyle w:val="Compact"/>
      </w:pPr>
      <w:r>
        <w:rPr>
          <w:bCs/>
          <w:b/>
        </w:rPr>
        <w:t xml:space="preserve">Social Economic Impact Assessment:</w:t>
      </w:r>
      <w:r>
        <w:t xml:space="preserve"> </w:t>
      </w:r>
      <w:r>
        <w:t xml:space="preserve">The role extends beyond balance sheets. An Economist in this context must evaluate how currency devaluation affects social stratification, access to healthcare, and food security within the urban center of Caracas.</w:t>
      </w:r>
    </w:p>
    <w:bookmarkStart w:id="22" w:name="X1efeb6610ca4f06e9987752c40dcdf360aba2c1"/>
    <w:p>
      <w:pPr>
        <w:pStyle w:val="Heading3"/>
      </w:pPr>
      <w:r>
        <w:t xml:space="preserve">Key Insight: Dollarization as a De Facto Policy</w:t>
      </w:r>
    </w:p>
    <w:p>
      <w:pPr>
        <w:pStyle w:val="FirstParagraph"/>
      </w:pPr>
      <w:r>
        <w:t xml:space="preserve">In Venezuela Caracas, the state has effectively conceded monetary policy to the market. While not officially legalized in all sectors, USD transactions dominate real estate, automotive sales, and high-value consumer goods. An Economist must therefore model economic activity using USD as the numéraire (unit of account) rather than the Bolivar, which serves primarily for immediate consumption transactions.</w:t>
      </w:r>
    </w:p>
    <w:bookmarkEnd w:id="22"/>
    <w:bookmarkEnd w:id="23"/>
    <w:bookmarkStart w:id="26" w:name="Xb7126b1368d42335f9dc0ac90d1c1b4c16e993c"/>
    <w:p>
      <w:pPr>
        <w:pStyle w:val="Heading2"/>
      </w:pPr>
      <w:r>
        <w:t xml:space="preserve">Case Analysis: The Informal Economy and Resilience</w:t>
      </w:r>
    </w:p>
    <w:p>
      <w:pPr>
        <w:pStyle w:val="FirstParagraph"/>
      </w:pPr>
      <w:r>
        <w:t xml:space="preserve">A critical aspect of studying Venezuela Caracas is the size of its informal economy. Traditional economic models often underestimate GDP in such environments because a significant portion of commercial activity occurs off the books. For an Economist, this presents both a challenge and an opportunity for analysis.</w:t>
      </w:r>
    </w:p>
    <w:bookmarkStart w:id="24" w:name="the-rise-of-remittances"/>
    <w:p>
      <w:pPr>
        <w:pStyle w:val="Heading3"/>
      </w:pPr>
      <w:r>
        <w:t xml:space="preserve">1. The Rise of Remittances</w:t>
      </w:r>
    </w:p>
    <w:p>
      <w:pPr>
        <w:pStyle w:val="FirstParagraph"/>
      </w:pPr>
      <w:r>
        <w:t xml:space="preserve">Remittances from Venezuelans abroad have become the primary source of foreign currency for millions of families in Caracas. This capital inflow sustains consumption levels that would otherwise be impossible given local wage stagnation. An Economist analyzes these flows to understand their impact on local demand, particularly in services such as telecommunications, transport (ride-sharing apps), and retail.</w:t>
      </w:r>
    </w:p>
    <w:bookmarkEnd w:id="24"/>
    <w:bookmarkStart w:id="25" w:name="entrepreneurial-adaptation"/>
    <w:p>
      <w:pPr>
        <w:pStyle w:val="Heading3"/>
      </w:pPr>
      <w:r>
        <w:t xml:space="preserve">2. Entrepreneurial Adaptation</w:t>
      </w:r>
    </w:p>
    <w:p>
      <w:pPr>
        <w:pStyle w:val="FirstParagraph"/>
      </w:pPr>
      <w:r>
        <w:t xml:space="preserve">In the face of state incapacity to provide basic services, private entrepreneurs in Venezuela Caracas have stepped in. From generators providing electricity to private water distribution systems, these services create a parallel infrastructure economy. An Economist evaluates the efficiency and cost structures of these private providers compared to what public provision would theoretically entail.</w:t>
      </w:r>
    </w:p>
    <w:bookmarkEnd w:id="25"/>
    <w:bookmarkEnd w:id="26"/>
    <w:bookmarkStart w:id="27" w:name="challenges-facing-the-economist"/>
    <w:p>
      <w:pPr>
        <w:pStyle w:val="Heading2"/>
      </w:pPr>
      <w:r>
        <w:t xml:space="preserve">Challenges Facing the Economist</w:t>
      </w:r>
    </w:p>
    <w:p>
      <w:pPr>
        <w:pStyle w:val="FirstParagraph"/>
      </w:pPr>
      <w:r>
        <w:t xml:space="preserve">The environment in Venezuela Caracas imposes unique constraints on economic professionals:</w:t>
      </w:r>
    </w:p>
    <w:p>
      <w:pPr>
        <w:numPr>
          <w:ilvl w:val="0"/>
          <w:numId w:val="1002"/>
        </w:numPr>
        <w:pStyle w:val="Compact"/>
      </w:pPr>
      <w:r>
        <w:rPr>
          <w:bCs/>
          <w:b/>
        </w:rPr>
        <w:t xml:space="preserve">Lack of Trust in Institutions:</w:t>
      </w:r>
      <w:r>
        <w:t xml:space="preserve"> </w:t>
      </w:r>
      <w:r>
        <w:t xml:space="preserve">With high levels of corruption and institutional weakness, any economic policy recommendation is met with skepticism. An Economist must focus on empirical evidence rather than political rhetoric.</w:t>
      </w:r>
    </w:p>
    <w:p>
      <w:pPr>
        <w:numPr>
          <w:ilvl w:val="0"/>
          <w:numId w:val="1002"/>
        </w:numPr>
        <w:pStyle w:val="Compact"/>
      </w:pPr>
      <w:r>
        <w:br/>
      </w:r>
      <w:r>
        <w:t xml:space="preserve">Regulatory Uncertainty: Changing tax laws, export restrictions, and capital control measures create an unpredictable business climate. Risk assessment models used by an Economist must include a significant "political risk premium."</w:t>
      </w:r>
    </w:p>
    <w:p>
      <w:pPr>
        <w:numPr>
          <w:ilvl w:val="0"/>
          <w:numId w:val="1002"/>
        </w:numPr>
        <w:pStyle w:val="Compact"/>
      </w:pPr>
      <w:r>
        <w:rPr>
          <w:bCs/>
          <w:b/>
        </w:rPr>
        <w:t xml:space="preserve">Talent Drain:</w:t>
      </w:r>
      <w:r>
        <w:t xml:space="preserve"> </w:t>
      </w:r>
      <w:r>
        <w:t xml:space="preserve">The exodus of skilled professionals has created a brain drain that affects the capacity for rigorous economic analysis locally. International collaboration is often required to maintain high standards of research.</w:t>
      </w:r>
    </w:p>
    <w:bookmarkEnd w:id="27"/>
    <w:bookmarkStart w:id="28" w:name="hypothetical-policy-recommendation"/>
    <w:p>
      <w:pPr>
        <w:pStyle w:val="Heading2"/>
      </w:pPr>
      <w:r>
        <w:t xml:space="preserve">Hypothetical Policy Recommendation</w:t>
      </w:r>
    </w:p>
    <w:p>
      <w:pPr>
        <w:pStyle w:val="FirstParagraph"/>
      </w:pPr>
      <w:r>
        <w:t xml:space="preserve">If tasked with advising stakeholders on stabilizing operations in Venezuela Caracas, an Economist would likely propose the following strategies:</w:t>
      </w:r>
    </w:p>
    <w:p>
      <w:pPr>
        <w:numPr>
          <w:ilvl w:val="0"/>
          <w:numId w:val="1003"/>
        </w:numPr>
        <w:pStyle w:val="Compact"/>
      </w:pPr>
      <w:r>
        <w:rPr>
          <w:bCs/>
          <w:b/>
        </w:rPr>
        <w:t xml:space="preserve">Dollarization of Contracts:</w:t>
      </w:r>
      <w:r>
        <w:t xml:space="preserve"> </w:t>
      </w:r>
      <w:r>
        <w:t xml:space="preserve">To protect against inflation erosion, all long-term contracts should be indexed to the USD.</w:t>
      </w:r>
    </w:p>
    <w:p>
      <w:pPr>
        <w:numPr>
          <w:ilvl w:val="0"/>
          <w:numId w:val="1003"/>
        </w:numPr>
        <w:pStyle w:val="Compact"/>
      </w:pPr>
      <w:r>
        <w:rPr>
          <w:bCs/>
          <w:b/>
        </w:rPr>
        <w:t xml:space="preserve">Diversified Supply Chains:</w:t>
      </w:r>
      <w:r>
        <w:t xml:space="preserve"> </w:t>
      </w:r>
      <w:r>
        <w:t xml:space="preserve">Reducing reliance on state-imposed import channels and utilizing informal cross-border trade networks to secure raw materials.</w:t>
      </w:r>
    </w:p>
    <w:p>
      <w:pPr>
        <w:numPr>
          <w:ilvl w:val="0"/>
          <w:numId w:val="1003"/>
        </w:numPr>
        <w:pStyle w:val="Compact"/>
      </w:pPr>
      <w:r>
        <w:rPr>
          <w:bCs/>
          <w:b/>
        </w:rPr>
        <w:t xml:space="preserve">Liquidity Management:</w:t>
      </w:r>
      <w:r>
        <w:t xml:space="preserve"> </w:t>
      </w:r>
      <w:r>
        <w:t xml:space="preserve">Maintaining minimal Bolivar holdings and converting currency immediately upon receipt to mitigate exchange rate risk.</w:t>
      </w:r>
    </w:p>
    <w:bookmarkEnd w:id="28"/>
    <w:bookmarkStart w:id="29" w:name="conclusion"/>
    <w:p>
      <w:pPr>
        <w:pStyle w:val="Heading2"/>
      </w:pPr>
      <w:r>
        <w:t xml:space="preserve">Conclusion</w:t>
      </w:r>
    </w:p>
    <w:p>
      <w:pPr>
        <w:pStyle w:val="FirstParagraph"/>
      </w:pPr>
      <w:r>
        <w:t xml:space="preserve">This Case Study illustrates that the practice of economics in Venezuela Caracas requires a departure from textbook theories. It demands agility, skepticism toward official data, and a deep understanding of informal market mechanisms. The Economist’s role is not just to describe the crisis but to find pathways for resilience within it. By focusing on real-world behaviors such as dollarization, remittance dependency, and private service provision, we can gain a clearer picture of how an economy functions when its formal structures have collapsed.</w:t>
      </w:r>
    </w:p>
    <w:p>
      <w:pPr>
        <w:pStyle w:val="BodyText"/>
      </w:pPr>
      <w:r>
        <w:t xml:space="preserve">Ultimately, the situation in Venezuela Caracas serves as a stark reminder of the importance of institutional stability and sound monetary policy. For future Economists studying this region, the lessons learned are not merely academic but vital for understanding human adaptation to extreme economic pressure.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in Venezuela Caracas: A Case Study</dc:title>
  <dc:creator/>
  <dc:language>en</dc:language>
  <cp:keywords/>
  <dcterms:created xsi:type="dcterms:W3CDTF">2026-07-29T23:08:10Z</dcterms:created>
  <dcterms:modified xsi:type="dcterms:W3CDTF">2026-07-29T23:08:10Z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