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Integration</w:t>
      </w:r>
      <w:r>
        <w:t xml:space="preserve"> </w:t>
      </w:r>
      <w:r>
        <w:t xml:space="preserve">of</w:t>
      </w:r>
      <w:r>
        <w:t xml:space="preserve"> </w:t>
      </w:r>
      <w:r>
        <w:t xml:space="preserve">Advanced</w:t>
      </w:r>
      <w:r>
        <w:t xml:space="preserve"> </w:t>
      </w:r>
      <w:r>
        <w:t xml:space="preserve">Editor</w:t>
      </w:r>
      <w:r>
        <w:t xml:space="preserve"> </w:t>
      </w:r>
      <w:r>
        <w:t xml:space="preserve">Workflows</w:t>
      </w:r>
      <w:r>
        <w:t xml:space="preserve"> </w:t>
      </w:r>
      <w:r>
        <w:t xml:space="preserve">in</w:t>
      </w:r>
      <w:r>
        <w:t xml:space="preserve"> </w:t>
      </w:r>
      <w:r>
        <w:t xml:space="preserve">Brisbane</w:t>
      </w:r>
    </w:p>
    <w:bookmarkStart w:id="28" w:name="Xa74aed33729c41afc0d6e616c5c593f47fc43a7"/>
    <w:p>
      <w:pPr>
        <w:pStyle w:val="Heading1"/>
      </w:pPr>
      <w:r>
        <w:t xml:space="preserve">The Strategic Integration of Advanced Editor Workflows in Brisbane</w:t>
      </w:r>
    </w:p>
    <w:p>
      <w:pPr>
        <w:pStyle w:val="FirstParagraph"/>
      </w:pPr>
      <w:r>
        <w:rPr>
          <w:bCs/>
          <w:b/>
        </w:rPr>
        <w:t xml:space="preserve">Date:</w:t>
      </w:r>
      <w:r>
        <w:br/>
      </w:r>
      <w:r>
        <w:t xml:space="preserve">October 24, 2023</w:t>
      </w:r>
      <w:r>
        <w:br/>
      </w:r>
      <w:r>
        <w:rPr>
          <w:bCs/>
          <w:b/>
        </w:rPr>
        <w:t xml:space="preserve">Location:</w:t>
      </w:r>
      <w:r>
        <w:br/>
      </w:r>
      <w:r>
        <w:t xml:space="preserve">Australia, Brisbane</w:t>
      </w:r>
      <w:r>
        <w:br/>
      </w:r>
      <w:r>
        <w:rPr>
          <w:bCs/>
          <w:b/>
        </w:rPr>
        <w:t xml:space="preserve">Subject:</w:t>
      </w:r>
      <w:r>
        <w:br/>
      </w:r>
      <w:r>
        <w:t xml:space="preserve">Optimizing Content Production for Regional Growth via Specialized Editor Software Integration.</w:t>
      </w:r>
    </w:p>
    <w:bookmarkStart w:id="20" w:name="executive-summary"/>
    <w:p>
      <w:pPr>
        <w:pStyle w:val="Heading2"/>
      </w:pPr>
      <w:r>
        <w:t xml:space="preserve">Executive Summary</w:t>
      </w:r>
    </w:p>
    <w:p>
      <w:pPr>
        <w:pStyle w:val="FirstParagraph"/>
      </w:pPr>
      <w:r>
        <w:t xml:space="preserve">In the rapidly evolving media landscape of the twenty-first century, content velocity and accuracy are paramount. This Case Study examines the transformative journey of "Brisbane Media Collective," a mid-sized digital publishing firm based in Brisbane, Australia. The organization faced significant operational bottlenecks regarding their content review processes. By implementing a specialized, cloud-based</w:t>
      </w:r>
      <w:r>
        <w:t xml:space="preserve"> </w:t>
      </w:r>
      <w:r>
        <w:rPr>
          <w:bCs/>
          <w:b/>
        </w:rPr>
        <w:t xml:space="preserve">Editor</w:t>
      </w:r>
      <w:r>
        <w:t xml:space="preserve"> </w:t>
      </w:r>
      <w:r>
        <w:t xml:space="preserve">platform tailored for high-volume editorial workflows, the company successfully streamlined its operations. This document details how the integration of advanced editing tools within the specific geographical and economic context of Brisbane has led to increased productivity, improved content quality, and sustained competitive advantage in the Australian market.</w:t>
      </w:r>
    </w:p>
    <w:bookmarkEnd w:id="20"/>
    <w:bookmarkStart w:id="21" w:name="background-the-brisbane-context"/>
    <w:p>
      <w:pPr>
        <w:pStyle w:val="Heading2"/>
      </w:pPr>
      <w:r>
        <w:t xml:space="preserve">Background: The Brisbane Context</w:t>
      </w:r>
    </w:p>
    <w:p>
      <w:pPr>
        <w:pStyle w:val="FirstParagraph"/>
      </w:pPr>
      <w:r>
        <w:t xml:space="preserve">Brisbane serves as a critical hub for media and communications in Queensland. As the capital city of Australia’s third-most populous state, it hosts a diverse range of businesses from government agencies to private enterprises requiring robust content strategies. For local media organizations like the Collective, being located in</w:t>
      </w:r>
      <w:r>
        <w:t xml:space="preserve"> </w:t>
      </w:r>
      <w:r>
        <w:rPr>
          <w:bCs/>
          <w:b/>
        </w:rPr>
        <w:t xml:space="preserve">Australia Brisbane</w:t>
      </w:r>
      <w:r>
        <w:t xml:space="preserve"> </w:t>
      </w:r>
      <w:r>
        <w:t xml:space="preserve">offers unique advantages, including access to a highly educated workforce and proximity to major Asian markets for digital expansion. However, these advantages are often counterbalanced by logistical challenges such as time zone management with global partners and the increasing demand for real-time content delivery.</w:t>
      </w:r>
      <w:r>
        <w:t xml:space="preserve"> </w:t>
      </w:r>
      <w:r>
        <w:t xml:space="preserve">Historically, the Collective relied on fragmented tools—email chains, Microsoft Word track changes, and disparate project management software—to manage their editorial pipeline. While functional in smaller teams, this approach became unsustainable as the company grew to employ over fifty writers and editors across multiple time zones within Australia. The lack of a unified</w:t>
      </w:r>
      <w:r>
        <w:t xml:space="preserve"> </w:t>
      </w:r>
      <w:r>
        <w:rPr>
          <w:bCs/>
          <w:b/>
        </w:rPr>
        <w:t xml:space="preserve">Editor</w:t>
      </w:r>
      <w:r>
        <w:t xml:space="preserve"> </w:t>
      </w:r>
      <w:r>
        <w:t xml:space="preserve">interface led to version control issues, delayed approvals, and a frustrating user experience for staff who struggled with context switching between incompatible software applications.</w:t>
      </w:r>
    </w:p>
    <w:bookmarkEnd w:id="21"/>
    <w:bookmarkStart w:id="22" w:name="the-challenge-operational-inefficiency"/>
    <w:p>
      <w:pPr>
        <w:pStyle w:val="Heading2"/>
      </w:pPr>
      <w:r>
        <w:t xml:space="preserve">The Challenge: Operational Inefficiency</w:t>
      </w:r>
    </w:p>
    <w:p>
      <w:pPr>
        <w:pStyle w:val="FirstParagraph"/>
      </w:pPr>
      <w:r>
        <w:t xml:space="preserve">Prior to the implementation of the new solution, the editorial team in Brisbane faced three primary challenges:</w:t>
      </w:r>
      <w:r>
        <w:t xml:space="preserve"> </w:t>
      </w:r>
      <w:r>
        <w:t xml:space="preserve">1. **Version Control Chaos:</w:t>
      </w:r>
      <w:r>
        <w:br/>
      </w:r>
      <w:r>
        <w:t xml:space="preserve">With multiple contributors working on documents simultaneously, it was difficult to track who had made what changes. This resulted in overwritten edits and lost work, causing significant frustration among the editorial staff.</w:t>
      </w:r>
      <w:r>
        <w:t xml:space="preserve"> </w:t>
      </w:r>
      <w:r>
        <w:t xml:space="preserve">2. **Delayed Feedback Loops:</w:t>
      </w:r>
      <w:r>
        <w:br/>
      </w:r>
      <w:r>
        <w:t xml:space="preserve">The traditional email-based review process meant that feedback could sit unread for days. In a news cycle that demands speed, these delays meant stories were often outdated by the time they received final approval from senior editors in</w:t>
      </w:r>
      <w:r>
        <w:t xml:space="preserve"> </w:t>
      </w:r>
      <w:r>
        <w:rPr>
          <w:bCs/>
          <w:b/>
        </w:rPr>
        <w:t xml:space="preserve">Australia Brisbane</w:t>
      </w:r>
      <w:r>
        <w:t xml:space="preserve">.</w:t>
      </w:r>
      <w:r>
        <w:t xml:space="preserve"> </w:t>
      </w:r>
      <w:r>
        <w:t xml:space="preserve">3. **Collaboration Silos:</w:t>
      </w:r>
      <w:r>
        <w:br/>
      </w:r>
      <w:r>
        <w:t xml:space="preserve">Writers, graphic designers, and SEO specialists worked in isolation. The lack of a centralized</w:t>
      </w:r>
      <w:r>
        <w:t xml:space="preserve"> </w:t>
      </w:r>
      <w:r>
        <w:rPr>
          <w:bCs/>
          <w:b/>
        </w:rPr>
        <w:t xml:space="preserve">Editor</w:t>
      </w:r>
      <w:r>
        <w:t xml:space="preserve"> </w:t>
      </w:r>
      <w:r>
        <w:t xml:space="preserve">environment meant that visual assets were often disconnected from the text they accompanied, requiring constant manual adjustments that ate into productive hours.</w:t>
      </w:r>
    </w:p>
    <w:bookmarkEnd w:id="22"/>
    <w:bookmarkStart w:id="23" w:name="X729217fc6e3a50a0186c0619243b562c9a6c821"/>
    <w:p>
      <w:pPr>
        <w:pStyle w:val="Heading2"/>
      </w:pPr>
      <w:r>
        <w:t xml:space="preserve">The Solution: Implementing a Unified Editor Platform</w:t>
      </w:r>
    </w:p>
    <w:p>
      <w:pPr>
        <w:pStyle w:val="FirstParagraph"/>
      </w:pPr>
      <w:r>
        <w:t xml:space="preserve">To address these issues, the management team initiated a procurement process for a comprehensive editorial suite. The primary criterion was selecting software that could serve as a central hub for all editing activities. The chosen solution was an AI-assisted cloud editor designed specifically for collaborative writing and rigorous quality control.</w:t>
      </w:r>
      <w:r>
        <w:t xml:space="preserve"> </w:t>
      </w:r>
      <w:r>
        <w:t xml:space="preserve">Key features of this</w:t>
      </w:r>
      <w:r>
        <w:t xml:space="preserve"> </w:t>
      </w:r>
      <w:r>
        <w:rPr>
          <w:bCs/>
          <w:b/>
        </w:rPr>
        <w:t xml:space="preserve">Editor</w:t>
      </w:r>
      <w:r>
        <w:t xml:space="preserve"> </w:t>
      </w:r>
      <w:r>
        <w:t xml:space="preserve">included real-time collaboration, allowing multiple users to edit the same document simultaneously without conflict. Furthermore, the platform offered integrated analytics tools that allowed editors in Brisbane to monitor SEO performance metrics directly within the editing interface. This meant that style adjustments could be made based on real-time data rather than retrospective analysis. The software was also compliant with Australian privacy laws (Privacy Act 1988), ensuring that all data stored within the</w:t>
      </w:r>
      <w:r>
        <w:t xml:space="preserve"> </w:t>
      </w:r>
      <w:r>
        <w:rPr>
          <w:bCs/>
          <w:b/>
        </w:rPr>
        <w:t xml:space="preserve">Editor</w:t>
      </w:r>
      <w:r>
        <w:t xml:space="preserve"> </w:t>
      </w:r>
      <w:r>
        <w:t xml:space="preserve">remained secure and legally protected.</w:t>
      </w:r>
    </w:p>
    <w:bookmarkEnd w:id="23"/>
    <w:bookmarkStart w:id="24" w:name="implementation-strategy"/>
    <w:p>
      <w:pPr>
        <w:pStyle w:val="Heading2"/>
      </w:pPr>
      <w:r>
        <w:t xml:space="preserve">Implementation Strategy</w:t>
      </w:r>
    </w:p>
    <w:p>
      <w:pPr>
        <w:pStyle w:val="FirstParagraph"/>
      </w:pPr>
      <w:r>
        <w:t xml:space="preserve">The deployment of the new system required careful change management. A pilot program was launched in January, involving a core team of five editors. During this phase, training workshops were conducted locally in Brisbane to ensure all staff understood the new interface. The focus was on demonstrating how the</w:t>
      </w:r>
      <w:r>
        <w:t xml:space="preserve"> </w:t>
      </w:r>
      <w:r>
        <w:rPr>
          <w:bCs/>
          <w:b/>
        </w:rPr>
        <w:t xml:space="preserve">Editor</w:t>
      </w:r>
      <w:r>
        <w:t xml:space="preserve"> </w:t>
      </w:r>
      <w:r>
        <w:t xml:space="preserve">simplified rather than complicated their existing workflows.</w:t>
      </w:r>
      <w:r>
        <w:t xml:space="preserve"> </w:t>
      </w:r>
      <w:r>
        <w:t xml:space="preserve">By February, the rollout expanded to include all content producers and stakeholders across offices in</w:t>
      </w:r>
      <w:r>
        <w:t xml:space="preserve"> </w:t>
      </w:r>
      <w:r>
        <w:rPr>
          <w:bCs/>
          <w:b/>
        </w:rPr>
        <w:t xml:space="preserve">Australia Brisbane</w:t>
      </w:r>
      <w:r>
        <w:t xml:space="preserve">. The IT department worked closely with vendors to integrate the editor with existing CMS (Content Management System) platforms, ensuring a seamless flow from draft to publication.</w:t>
      </w:r>
    </w:p>
    <w:bookmarkEnd w:id="24"/>
    <w:bookmarkStart w:id="25" w:name="results-and-impact-analysis"/>
    <w:p>
      <w:pPr>
        <w:pStyle w:val="Heading2"/>
      </w:pPr>
      <w:r>
        <w:t xml:space="preserve">Results and Impact Analysis</w:t>
      </w:r>
    </w:p>
    <w:p>
      <w:pPr>
        <w:pStyle w:val="FirstParagraph"/>
      </w:pPr>
      <w:r>
        <w:t xml:space="preserve">Six months post-implementation, the results were statistically significant. The adoption of the new</w:t>
      </w:r>
      <w:r>
        <w:t xml:space="preserve"> </w:t>
      </w:r>
      <w:r>
        <w:rPr>
          <w:bCs/>
          <w:b/>
        </w:rPr>
        <w:t xml:space="preserve">Editor</w:t>
      </w:r>
      <w:r>
        <w:t xml:space="preserve"> </w:t>
      </w:r>
      <w:r>
        <w:t xml:space="preserve">workflow yielded measurable improvements in key performance indicators:</w:t>
      </w:r>
      <w:r>
        <w:t xml:space="preserve"> </w:t>
      </w:r>
      <w:r>
        <w:t xml:space="preserve">* **Increased Productivity:</w:t>
      </w:r>
      <w:r>
        <w:br/>
      </w:r>
      <w:r>
        <w:t xml:space="preserve">The average turnaround time for article drafts decreased by 40%. Editors spent less time searching for documents and more time refining content.</w:t>
      </w:r>
      <w:r>
        <w:t xml:space="preserve"> </w:t>
      </w:r>
      <w:r>
        <w:t xml:space="preserve">* **Enhanced Quality Assurance:</w:t>
      </w:r>
      <w:r>
        <w:br/>
      </w:r>
      <w:r>
        <w:t xml:space="preserve">Error rates dropped by 25% due to the built-in grammar checking and style guides features of the</w:t>
      </w:r>
      <w:r>
        <w:t xml:space="preserve"> </w:t>
      </w:r>
      <w:r>
        <w:rPr>
          <w:bCs/>
          <w:b/>
        </w:rPr>
        <w:t xml:space="preserve">Editor</w:t>
      </w:r>
      <w:r>
        <w:t xml:space="preserve">. This consistency strengthened the brand identity of the Collective in</w:t>
      </w:r>
      <w:r>
        <w:t xml:space="preserve"> </w:t>
      </w:r>
      <w:r>
        <w:rPr>
          <w:bCs/>
          <w:b/>
        </w:rPr>
        <w:t xml:space="preserve">Australia Brisbane</w:t>
      </w:r>
      <w:r>
        <w:t xml:space="preserve"> </w:t>
      </w:r>
      <w:r>
        <w:t xml:space="preserve">and beyond.</w:t>
      </w:r>
      <w:r>
        <w:t xml:space="preserve"> </w:t>
      </w:r>
      <w:r>
        <w:t xml:space="preserve">* **Improved Employee Satisfaction:</w:t>
      </w:r>
      <w:r>
        <w:br/>
      </w:r>
      <w:r>
        <w:t xml:space="preserve">Staff surveys indicated a higher level of job satisfaction, with employees citing reduced stress levels as a primary benefit. The ability to collaborate seamlessly within the same digital space fostered a stronger sense of team cohesion among remote and office-based workers in</w:t>
      </w:r>
      <w:r>
        <w:t xml:space="preserve"> </w:t>
      </w:r>
      <w:r>
        <w:rPr>
          <w:bCs/>
          <w:b/>
        </w:rPr>
        <w:t xml:space="preserve">Australia Brisbane</w:t>
      </w:r>
      <w:r>
        <w:t xml:space="preserve">.</w:t>
      </w:r>
    </w:p>
    <w:bookmarkEnd w:id="25"/>
    <w:bookmarkStart w:id="26" w:name="conclusion"/>
    <w:p>
      <w:pPr>
        <w:pStyle w:val="Heading2"/>
      </w:pPr>
      <w:r>
        <w:t xml:space="preserve">Conclusion</w:t>
      </w:r>
    </w:p>
    <w:p>
      <w:pPr>
        <w:pStyle w:val="FirstParagraph"/>
      </w:pPr>
      <w:r>
        <w:t xml:space="preserve">This Case Study illustrates that technological adaptation is not merely about adopting new tools but about rethinking operational processes. For organizations situated in dynamic markets like Brisbane, the integration of a sophisticated</w:t>
      </w:r>
      <w:r>
        <w:t xml:space="preserve"> </w:t>
      </w:r>
      <w:r>
        <w:rPr>
          <w:bCs/>
          <w:b/>
        </w:rPr>
        <w:t xml:space="preserve">Editor</w:t>
      </w:r>
      <w:r>
        <w:t xml:space="preserve"> </w:t>
      </w:r>
      <w:r>
        <w:t xml:space="preserve">platform provides a distinct competitive edge. By centralizing workflows and leveraging cloud-based collaboration, companies can overcome traditional barriers to efficiency.</w:t>
      </w:r>
      <w:r>
        <w:t xml:space="preserve"> </w:t>
      </w:r>
      <w:r>
        <w:t xml:space="preserve">The experience of the Brisbane Media Collective demonstrates that when an effective</w:t>
      </w:r>
      <w:r>
        <w:t xml:space="preserve"> </w:t>
      </w:r>
      <w:r>
        <w:rPr>
          <w:bCs/>
          <w:b/>
        </w:rPr>
        <w:t xml:space="preserve">Editor</w:t>
      </w:r>
      <w:r>
        <w:t xml:space="preserve"> </w:t>
      </w:r>
      <w:r>
        <w:t xml:space="preserve">solution is implemented with strategic foresight, it transforms potential operational bottlenecks into engines of growth. As the media landscape in</w:t>
      </w:r>
      <w:r>
        <w:t xml:space="preserve"> </w:t>
      </w:r>
      <w:r>
        <w:rPr>
          <w:bCs/>
          <w:b/>
        </w:rPr>
        <w:t xml:space="preserve">Australia Brisbane</w:t>
      </w:r>
      <w:r>
        <w:t xml:space="preserve"> </w:t>
      </w:r>
      <w:r>
        <w:t xml:space="preserve">continues to evolve, staying ahead will require continuous investment in tools that empower creative professionals. The success of this initiative serves as a model for other enterprises in the region looking to optimize their editorial operations and achieve excellence in content delivery.</w:t>
      </w:r>
    </w:p>
    <w:bookmarkEnd w:id="26"/>
    <w:bookmarkStart w:id="27" w:name="future-recommendations"/>
    <w:p>
      <w:pPr>
        <w:pStyle w:val="Heading2"/>
      </w:pPr>
      <w:r>
        <w:t xml:space="preserve">Future Recommendations</w:t>
      </w:r>
    </w:p>
    <w:p>
      <w:pPr>
        <w:pStyle w:val="FirstParagraph"/>
      </w:pPr>
      <w:r>
        <w:t xml:space="preserve">Looking forward, it is recommended that organizations analyze emerging AI features within modern</w:t>
      </w:r>
      <w:r>
        <w:t xml:space="preserve"> </w:t>
      </w:r>
      <w:r>
        <w:rPr>
          <w:bCs/>
          <w:b/>
        </w:rPr>
        <w:t xml:space="preserve">Editor</w:t>
      </w:r>
      <w:r>
        <w:t xml:space="preserve"> </w:t>
      </w:r>
      <w:r>
        <w:t xml:space="preserve">software to further automate routine editing tasks. Additionally, maintaining strong local partnerships with technology providers in</w:t>
      </w:r>
      <w:r>
        <w:t xml:space="preserve"> </w:t>
      </w:r>
      <w:r>
        <w:rPr>
          <w:bCs/>
          <w:b/>
        </w:rPr>
        <w:t xml:space="preserve">Australia Brisbane</w:t>
      </w:r>
      <w:r>
        <w:t xml:space="preserve"> </w:t>
      </w:r>
      <w:r>
        <w:t xml:space="preserve">can ensure ongoing support and customization of these tools to meet specific regional requirements. By remaining agile and tech-forward, businesses can continue to thrive in an increasingly digital world.</w:t>
      </w:r>
    </w:p>
    <w:p>
      <w:r>
        <w:pict>
          <v:rect style="width:0;height:1.5pt" o:hralign="center" o:hrstd="t" o:hr="t"/>
        </w:pict>
      </w:r>
    </w:p>
    <w:p>
      <w:pPr>
        <w:pStyle w:val="FirstParagraph"/>
      </w:pPr>
      <w:r>
        <w:rPr>
          <w:iCs/>
          <w:i/>
        </w:rPr>
        <w:t xml:space="preserve">Note: All data presented in this Case Study is anonymized for privacy purposes, reflecting general industry trends observed within the Brisbane media sector.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Integration of Advanced Editor Workflows in Brisbane</dc:title>
  <dc:creator/>
  <dc:language>en</dc:language>
  <cp:keywords/>
  <dcterms:created xsi:type="dcterms:W3CDTF">2026-07-29T05:41:25Z</dcterms:created>
  <dcterms:modified xsi:type="dcterms:W3CDTF">2026-07-29T05:41:25Z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