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Editorial</w:t>
      </w:r>
      <w:r>
        <w:t xml:space="preserve"> </w:t>
      </w:r>
      <w:r>
        <w:t xml:space="preserve">Excellence</w:t>
      </w:r>
      <w:r>
        <w:t xml:space="preserve"> </w:t>
      </w:r>
      <w:r>
        <w:t xml:space="preserve">in</w:t>
      </w:r>
      <w:r>
        <w:t xml:space="preserve"> </w:t>
      </w:r>
      <w:r>
        <w:t xml:space="preserve">Australia</w:t>
      </w:r>
      <w:r>
        <w:t xml:space="preserve"> </w:t>
      </w:r>
      <w:r>
        <w:t xml:space="preserve">Sydney</w:t>
      </w:r>
    </w:p>
    <w:bookmarkStart w:id="39" w:name="X97eea18e215e9f6bb86c5abf77b6bb242ce35b9"/>
    <w:p>
      <w:pPr>
        <w:pStyle w:val="Heading1"/>
      </w:pPr>
      <w:r>
        <w:t xml:space="preserve">Elevating Content Standards: A Comprehensive Case Study on the Modern Editor in Australia Sydney</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Australia, Sydney</w:t>
      </w:r>
      <w:r>
        <w:br/>
      </w:r>
      <w:r>
        <w:rPr>
          <w:bCs/>
          <w:b/>
        </w:rPr>
        <w:t xml:space="preserve">Status:</w:t>
      </w:r>
    </w:p>
    <w:p>
      <w:pPr>
        <w:pStyle w:val="BodyText"/>
      </w:pPr>
      <w:r>
        <w:t xml:space="preserve">Published</w:t>
      </w:r>
    </w:p>
    <w:bookmarkStart w:id="20" w:name="executive-summary"/>
    <w:p>
      <w:pPr>
        <w:pStyle w:val="Heading3"/>
      </w:pPr>
      <w:r>
        <w:t xml:space="preserve">Executive Summary</w:t>
      </w:r>
    </w:p>
    <w:p>
      <w:pPr>
        <w:pStyle w:val="FirstParagraph"/>
      </w:pPr>
      <w:r>
        <w:t xml:space="preserve">In the rapidly evolving media landscape of Australia, particularly within its economic capital of Sydney, the role of the professional Editor has transcended traditional proofreading duties. This case study explores how strategic editorial intervention in Sydney’s corporate and creative sectors has driven measurable improvements in brand authority, audience engagement, and operational efficiency. By analyzing specific scenarios within Sydney-based organizations, we demonstrate that a skilled Editor is not merely a gatekeeper of grammar but a pivotal architect of narrative strategy.</w:t>
      </w:r>
    </w:p>
    <w:bookmarkEnd w:id="20"/>
    <w:bookmarkStart w:id="21" w:name="X283b6490b16b20152ecb9498be9e91ce48a15fb"/>
    <w:p>
      <w:pPr>
        <w:pStyle w:val="Heading2"/>
      </w:pPr>
      <w:r>
        <w:t xml:space="preserve">1. Introduction: The Context of Australia Sydney</w:t>
      </w:r>
    </w:p>
    <w:p>
      <w:pPr>
        <w:pStyle w:val="FirstParagraph"/>
      </w:pPr>
      <w:r>
        <w:t xml:space="preserve">Sydney stands as the vibrant heart of Australian media, finance, and technology. As the most populous city in Australia and a key financial hub in the Asia-Pacific region, Sydney hosts headquarters for major banks, tech startups publishing houses, and government bodies. This density of high-stakes communication creates a unique environment where precision is paramount. In this context an</w:t>
      </w:r>
      <w:r>
        <w:t xml:space="preserve"> </w:t>
      </w:r>
      <w:r>
        <w:rPr>
          <w:bCs/>
          <w:b/>
        </w:rPr>
        <w:t xml:space="preserve">Editor</w:t>
      </w:r>
      <w:r>
        <w:t xml:space="preserve"> </w:t>
      </w:r>
      <w:r>
        <w:t xml:space="preserve">serves as a critical liaison between complex data and public understanding.</w:t>
      </w:r>
    </w:p>
    <w:p>
      <w:pPr>
        <w:pStyle w:val="BodyText"/>
      </w:pPr>
      <w:r>
        <w:t xml:space="preserve">The Australian market demands content that is not only grammatically impeccable but also culturally nuanced. Readers in Sydney possess a sophisticated media diet, influenced by global trends yet grounded in local sensibilities. Consequently, the demand for specialized editorial talent who understand both international English standards and Australian colloquialisms has never been higher. This case study examines three distinct pillars where an Editor adds value in this specific geographic and cultural context.</w:t>
      </w:r>
    </w:p>
    <w:bookmarkEnd w:id="21"/>
    <w:bookmarkStart w:id="28" w:name="X679690a022cf6a79b85a900ca522deaa93f3c91"/>
    <w:p>
      <w:pPr>
        <w:pStyle w:val="Heading2"/>
      </w:pPr>
      <w:r>
        <w:t xml:space="preserve">2. Sector Analysis: Financial Services in Sydney</w:t>
      </w:r>
    </w:p>
    <w:p>
      <w:pPr>
        <w:pStyle w:val="FirstParagraph"/>
      </w:pPr>
      <w:r>
        <w:t xml:space="preserve">Sydney’s financial district, located largely within the CBD and Barangaroo precincts, is characterized by intense competition among banks, insurance firms, and fintech startups. For these entities clarity is not just a stylistic choice but a legal and ethical requirement.</w:t>
      </w:r>
    </w:p>
    <w:bookmarkStart w:id="22" w:name="the-challenge"/>
    <w:p>
      <w:pPr>
        <w:pStyle w:val="Heading3"/>
      </w:pPr>
      <w:r>
        <w:t xml:space="preserve">The Challenge</w:t>
      </w:r>
    </w:p>
    <w:p>
      <w:pPr>
        <w:pStyle w:val="FirstParagraph"/>
      </w:pPr>
      <w:r>
        <w:t xml:space="preserve">A leading Sydney-based wealth management firm faced declining engagement with their quarterly market outlooks. Internal reports indicated that clients found the language overly dense and inaccessible. Furthermore, regulatory compliance reviews flagged minor inconsistencies in terminology across different departments.</w:t>
      </w:r>
    </w:p>
    <w:bookmarkEnd w:id="22"/>
    <w:bookmarkStart w:id="23" w:name="the-editorial-intervention"/>
    <w:p>
      <w:pPr>
        <w:pStyle w:val="Heading3"/>
      </w:pPr>
      <w:r>
        <w:t xml:space="preserve">The Editorial Intervention</w:t>
      </w:r>
    </w:p>
    <w:p>
      <w:pPr>
        <w:pStyle w:val="FirstParagraph"/>
      </w:pPr>
      <w:r>
        <w:t xml:space="preserve">The company engaged a senior Editor specializing in financial communications. The Editor’s first step was not to correct punctuation, but to conduct a content audit. They restructured the narrative flow of the reports, shifting from passive voice constructions common in Australian corporate writing to active, engaging prose.</w:t>
      </w:r>
    </w:p>
    <w:bookmarkEnd w:id="23"/>
    <w:bookmarkStart w:id="24" w:name="the-outcome"/>
    <w:p>
      <w:pPr>
        <w:pStyle w:val="Heading3"/>
      </w:pPr>
      <w:r>
        <w:t xml:space="preserve">The Outcome</w:t>
      </w:r>
    </w:p>
    <w:p>
      <w:pPr>
        <w:pStyle w:val="FirstParagraph"/>
      </w:pPr>
      <w:r>
        <w:t xml:space="preserve">Within six months of implementing the new editorial guidelines:</w:t>
      </w:r>
    </w:p>
    <w:p>
      <w:pPr>
        <w:pStyle w:val="FirstParagraph"/>
      </w:pPr>
      <w:r>
        <w:rPr>
          <w:bCs/>
          <w:b/>
        </w:rPr>
        <w:t xml:space="preserve">Clients reported a 40% increase in readability scores.</w:t>
      </w:r>
    </w:p>
    <w:p>
      <w:pPr>
        <w:pStyle w:val="BodyText"/>
      </w:pPr>
      <w:r>
        <w:rPr>
          <w:bCs/>
          <w:b/>
        </w:rPr>
        <w:t xml:space="preserve">Regulatory errors dropped to near zero,</w:t>
      </w:r>
      <w:r>
        <w:t xml:space="preserve"> </w:t>
      </w:r>
      <w:r>
        <w:t xml:space="preserve">reducing legal review time by 15 hours per week.</w:t>
      </w:r>
    </w:p>
    <w:p>
      <w:pPr>
        <w:pStyle w:val="BodyText"/>
      </w:pPr>
      <w:r>
        <w:t xml:space="preserve">The firm’s annual report was shortlisted for industry awards, credited largely to the clarity and tone established by the Editor.</w:t>
      </w:r>
    </w:p>
    <w:p>
      <w:pPr>
        <w:pStyle w:val="BodyText"/>
      </w:pPr>
      <w:r>
        <w:t xml:space="preserve">3. Creative Industries: The Sydney Media Landscape</w:t>
      </w:r>
    </w:p>
    <w:p>
      <w:pPr>
        <w:pStyle w:val="BodyText"/>
      </w:pPr>
      <w:r>
        <w:t xml:space="preserve">Beyond finance, Sydney is a hub for creative agencies, digital marketing firms, and content studios. In this fast-paced environment speed often conflicts with quality. An Editor acts as the stabilizing force ensuring brand consistency across multiple channels.</w:t>
      </w:r>
    </w:p>
    <w:bookmarkEnd w:id="24"/>
    <w:bookmarkStart w:id="25" w:name="the-challenge-1"/>
    <w:p>
      <w:pPr>
        <w:pStyle w:val="Heading3"/>
      </w:pPr>
      <w:r>
        <w:t xml:space="preserve">The Challenge</w:t>
      </w:r>
    </w:p>
    <w:p>
      <w:pPr>
        <w:pStyle w:val="FirstParagraph"/>
      </w:pPr>
      <w:r>
        <w:t xml:space="preserve">A prominent digital marketing agency in Surry Hills struggled with inconsistent brand voice across their client portfolios. Campaigns for different clients often borrowed internal templates, leading to a diluted unique selling proposition and occasional tonal dissonance.</w:t>
      </w:r>
    </w:p>
    <w:bookmarkEnd w:id="25"/>
    <w:bookmarkStart w:id="26" w:name="the-editorial-intervention-1"/>
    <w:p>
      <w:pPr>
        <w:pStyle w:val="Heading3"/>
      </w:pPr>
      <w:r>
        <w:t xml:space="preserve">The Editorial Intervention</w:t>
      </w:r>
    </w:p>
    <w:p>
      <w:pPr>
        <w:pStyle w:val="FirstParagraph"/>
      </w:pPr>
      <w:r>
        <w:t xml:space="preserve">The agency hired a Creative Editor to develop a comprehensive style guide tailored for the Australian market. The Editor worked closely with copywriters in Sydney to define what "brand voice" meant for each client, distinguishing between formal corporate communications and casual social media posts.</w:t>
      </w:r>
    </w:p>
    <w:bookmarkEnd w:id="26"/>
    <w:bookmarkStart w:id="27" w:name="the-outcome-1"/>
    <w:p>
      <w:pPr>
        <w:pStyle w:val="Heading3"/>
      </w:pPr>
      <w:r>
        <w:t xml:space="preserve">The Outcome</w:t>
      </w:r>
    </w:p>
    <w:p>
      <w:pPr>
        <w:pStyle w:val="FirstParagraph"/>
      </w:pPr>
      <w:r>
        <w:t xml:space="preserve">The implementation of rigorous editorial standards resulted in a cohesive brand identity across all campaigns. Client feedback highlighted the professionalism of the deliverables. Furthermore, the Editor introduced automated checking tools integrated with their CMS, reducing editing time by 25% while maintaining high quality.</w:t>
      </w:r>
    </w:p>
    <w:bookmarkEnd w:id="27"/>
    <w:bookmarkEnd w:id="28"/>
    <w:bookmarkStart w:id="32" w:name="X74d6aa3c4e17e6560d1a0cef82954021145ec2e"/>
    <w:p>
      <w:pPr>
        <w:pStyle w:val="Heading2"/>
      </w:pPr>
      <w:r>
        <w:t xml:space="preserve">4. Technology and Startups: Scaling Communication</w:t>
      </w:r>
    </w:p>
    <w:p>
      <w:pPr>
        <w:pStyle w:val="FirstParagraph"/>
      </w:pPr>
      <w:r>
        <w:t xml:space="preserve">Sydney’s tech ecosystem is booming, with numerous startups emerging from innovation hubs like The Star Entertainment Group precincts and university spin-offs. These companies often prioritize product development over communication strategy.</w:t>
      </w:r>
    </w:p>
    <w:bookmarkStart w:id="29" w:name="the-challenge-2"/>
    <w:p>
      <w:pPr>
        <w:pStyle w:val="Heading3"/>
      </w:pPr>
      <w:r>
        <w:t xml:space="preserve">The Challenge</w:t>
      </w:r>
    </w:p>
    <w:p>
      <w:pPr>
        <w:pStyle w:val="FirstParagraph"/>
      </w:pPr>
      <w:r>
        <w:t xml:space="preserve">A Sydney-based fintech startup preparing for a Series B funding round found that their investor pitch decks and whitepapers lacked persuasiveness. While technically accurate, the text failed to convey the urgency and innovation of their product.</w:t>
      </w:r>
    </w:p>
    <w:bookmarkEnd w:id="29"/>
    <w:bookmarkStart w:id="30" w:name="the-editorial-intervention-2"/>
    <w:p>
      <w:pPr>
        <w:pStyle w:val="Heading3"/>
      </w:pPr>
      <w:r>
        <w:t xml:space="preserve">The Editorial Intervention</w:t>
      </w:r>
    </w:p>
    <w:p>
      <w:pPr>
        <w:pStyle w:val="FirstParagraph"/>
      </w:pPr>
      <w:r>
        <w:t xml:space="preserve">The founders engaged an Editor with experience in tech journalism. The Editor refined the narrative arc of their pitch, ensuring that technical jargon was translated into compelling business benefits. They also optimized the content for SEO to attract potential investors searching for specific market trends in Australia.</w:t>
      </w:r>
    </w:p>
    <w:bookmarkEnd w:id="30"/>
    <w:bookmarkStart w:id="31" w:name="the-outcome-2"/>
    <w:p>
      <w:pPr>
        <w:pStyle w:val="Heading3"/>
      </w:pPr>
      <w:r>
        <w:t xml:space="preserve">The Outcome</w:t>
      </w:r>
    </w:p>
    <w:p>
      <w:pPr>
        <w:pStyle w:val="FirstParagraph"/>
      </w:pPr>
      <w:r>
        <w:t xml:space="preserve">The refined materials contributed to a successful funding round worth $15 million AUD. Investors cited the clarity of communication as a key factor in their confidence that the management team could effectively scale operations and communicate with stakeholders.</w:t>
      </w:r>
    </w:p>
    <w:bookmarkEnd w:id="31"/>
    <w:bookmarkEnd w:id="32"/>
    <w:bookmarkStart w:id="36" w:name="X6534931e28756770d57d2262f7522d63b8033dc"/>
    <w:p>
      <w:pPr>
        <w:pStyle w:val="Heading2"/>
      </w:pPr>
      <w:r>
        <w:t xml:space="preserve">5. The Strategic Value of an Editor in Australia Sydney</w:t>
      </w:r>
    </w:p>
    <w:p>
      <w:pPr>
        <w:pStyle w:val="FirstParagraph"/>
      </w:pPr>
      <w:r>
        <w:t xml:space="preserve">Through these diverse examples, several key insights emerge regarding the role of the Editor in Sydney:</w:t>
      </w:r>
    </w:p>
    <w:bookmarkStart w:id="33" w:name="cultural-nuance-and-local-engagement"/>
    <w:p>
      <w:pPr>
        <w:pStyle w:val="Heading3"/>
      </w:pPr>
      <w:r>
        <w:t xml:space="preserve">Cultural Nuance and Local Engagement</w:t>
      </w:r>
    </w:p>
    <w:p>
      <w:pPr>
        <w:pStyle w:val="FirstParagraph"/>
      </w:pPr>
      <w:r>
        <w:t xml:space="preserve">Sydney audiences are diverse. An Editor ensures that content resonates with both local Australian sensibilities and international audiences who may be reading Sydney-based content. This includes understanding idioms, humor, and cultural references that might be lost in translation.</w:t>
      </w:r>
    </w:p>
    <w:bookmarkEnd w:id="33"/>
    <w:bookmarkStart w:id="34" w:name="risk-mitigation"/>
    <w:p>
      <w:pPr>
        <w:pStyle w:val="Heading3"/>
      </w:pPr>
      <w:r>
        <w:t xml:space="preserve">Risk Mitigation</w:t>
      </w:r>
    </w:p>
    <w:p>
      <w:pPr>
        <w:pStyle w:val="FirstParagraph"/>
      </w:pPr>
      <w:r>
        <w:t xml:space="preserve">In highly regulated industries like finance and healthcare, which are prominent in Sydney’s economy, an Editor serves as a risk mitigation tool. By catching errors before publication they protect the organization from reputational damage and legal repercussions.</w:t>
      </w:r>
    </w:p>
    <w:bookmarkEnd w:id="34"/>
    <w:bookmarkStart w:id="35" w:name="economic-efficiency"/>
    <w:p>
      <w:pPr>
        <w:pStyle w:val="Heading3"/>
      </w:pPr>
      <w:r>
        <w:t xml:space="preserve">Economic Efficiency</w:t>
      </w:r>
    </w:p>
    <w:p>
      <w:pPr>
        <w:pStyle w:val="FirstParagraph"/>
      </w:pPr>
      <w:r>
        <w:t xml:space="preserve">While hiring an Editor represents a cost it ultimately saves money by reducing rework, preventing costly errors, and enhancing the efficiency of content production workflows. In the competitive Sydney market where attention spans are short clear communication wins.</w:t>
      </w:r>
    </w:p>
    <w:bookmarkEnd w:id="35"/>
    <w:bookmarkEnd w:id="36"/>
    <w:bookmarkStart w:id="38" w:name="conclusion"/>
    <w:p>
      <w:pPr>
        <w:pStyle w:val="Heading2"/>
      </w:pPr>
      <w:r>
        <w:t xml:space="preserve">6. Conclusion</w:t>
      </w:r>
    </w:p>
    <w:p>
      <w:pPr>
        <w:pStyle w:val="FirstParagraph"/>
      </w:pPr>
      <w:r>
        <w:t xml:space="preserve">The case studies presented above illustrate that an Editor is far more than a proofreader. In Australia, and specifically in the dynamic environment of Sydney, an Editor is a strategic partner who enhances brand equity ensures compliance and drives engagement.</w:t>
      </w:r>
    </w:p>
    <w:p>
      <w:pPr>
        <w:pStyle w:val="BodyText"/>
      </w:pPr>
      <w:r>
        <w:t xml:space="preserve">As Sydney continues to grow as a global hub for finance technology and creativity the need for high-quality editorial services will only increase. Organizations that invest in professional editing are better positioned to communicate their value proposition clearly and effectively. Whether it is a bank in the CBD or a startup in Surry Hills, the presence of an skilled Editor is becoming not just an option but a necessity for success.</w:t>
      </w:r>
    </w:p>
    <w:bookmarkStart w:id="37" w:name="recommendations-for-sydney-businesses"/>
    <w:p>
      <w:pPr>
        <w:pStyle w:val="Heading3"/>
      </w:pPr>
      <w:r>
        <w:t xml:space="preserve">Recommendations for Sydney Businesses</w:t>
      </w:r>
    </w:p>
    <w:p>
      <w:pPr>
        <w:pStyle w:val="FirstParagraph"/>
      </w:pPr>
      <w:r>
        <w:t xml:space="preserve">Audit existing content for consistency and tone.</w:t>
      </w:r>
    </w:p>
    <w:p>
      <w:pPr>
        <w:pStyle w:val="BodyText"/>
      </w:pPr>
      <w:r>
        <w:t xml:space="preserve">Hire Editors with specific industry knowledge (e.g., finance tech or media).</w:t>
      </w:r>
    </w:p>
    <w:p>
      <w:pPr>
        <w:pStyle w:val="FirstParagraph"/>
      </w:pPr>
      <w:r>
        <w:t xml:space="preserve">Invest in style guides that reflect Australian English standards.</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Editorial Excellence in Australia Sydney</dc:title>
  <dc:creator/>
  <dc:language>en</dc:language>
  <cp:keywords/>
  <dcterms:created xsi:type="dcterms:W3CDTF">2026-07-29T04:56:38Z</dcterms:created>
  <dcterms:modified xsi:type="dcterms:W3CDTF">2026-07-29T04:56:38Z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