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Editorial</w:t>
      </w:r>
      <w:r>
        <w:t xml:space="preserve"> </w:t>
      </w:r>
      <w:r>
        <w:t xml:space="preserve">Frameworks</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df2caab5469667c02d2bfb5c49b277fd599f011"/>
    <w:p>
      <w:pPr>
        <w:pStyle w:val="Heading1"/>
      </w:pPr>
      <w:r>
        <w:t xml:space="preserve">Case Study: Strategic Implementation of Editorial Frameworks in Brazil São Paulo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Total Words:</w:t>
      </w:r>
      <w:r>
        <w:t xml:space="preserve"> </w:t>
      </w:r>
      <w:r>
        <w:t xml:space="preserve">Approximately 950 words</w:t>
      </w:r>
    </w:p>
    <w:bookmarkStart w:id="20" w:name="executive-summary"/>
    <w:p>
      <w:pPr>
        <w:pStyle w:val="Heading2"/>
      </w:pPr>
      <w:r>
        <w:t xml:space="preserve">Executive Summary</w:t>
      </w:r>
    </w:p>
    <w:p>
      <w:pPr>
        <w:pStyle w:val="FirstParagraph"/>
      </w:pPr>
      <w:r>
        <w:t xml:space="preserve">In the rapidly evolving landscape of digital media and corporate communications, the role of a professional</w:t>
      </w:r>
      <w:r>
        <w:t xml:space="preserve"> </w:t>
      </w:r>
      <w:hyperlink w:anchor="editor-definition">
        <w:r>
          <w:rPr>
            <w:rStyle w:val="Hyperlink"/>
            <w:bCs/>
            <w:b/>
          </w:rPr>
          <w:t xml:space="preserve">Editor</w:t>
        </w:r>
      </w:hyperlink>
      <w:r>
        <w:t xml:space="preserve"> </w:t>
      </w:r>
      <w:r>
        <w:t xml:space="preserve">has transcended simple proofreading to become a critical strategic function. This</w:t>
      </w:r>
      <w:r>
        <w:t xml:space="preserve"> </w:t>
      </w:r>
      <w:r>
        <w:t xml:space="preserve">case study examines the implementation of an advanced editorial workflow within one of the most dynamic economic hubs in South America:</w:t>
      </w:r>
      <w:r>
        <w:t xml:space="preserve"> </w:t>
      </w:r>
      <w:hyperlink w:anchor="brazil-sp-context">
        <w:r>
          <w:rPr>
            <w:rStyle w:val="Hyperlink"/>
            <w:bCs/>
            <w:b/>
          </w:rPr>
          <w:t xml:space="preserve">Brazil São Paulo</w:t>
        </w:r>
      </w:hyperlink>
      <w:r>
        <w:t xml:space="preserve">. As the financial heartbeat of Latin America, São Paulo presents unique linguistic, cultural, and operational challenges that require a specialized approach to content governance. This document details how integrating a robust editorial framework tailored to this specific region has enhanced brand integrity, improved audience engagement, and streamlined content production for multinational entities operating locally.</w:t>
      </w:r>
    </w:p>
    <w:bookmarkEnd w:id="20"/>
    <w:bookmarkStart w:id="21" w:name="brazil-sp-context"/>
    <w:p>
      <w:pPr>
        <w:pStyle w:val="Heading2"/>
      </w:pPr>
      <w:r>
        <w:t xml:space="preserve">The Context: Why Brazil São Paulo?</w:t>
      </w:r>
    </w:p>
    <w:p>
      <w:pPr>
        <w:pStyle w:val="FirstParagraph"/>
      </w:pPr>
      <w:r>
        <w:t xml:space="preserve">To understand the necessity of this case study, one must first appreciate the distinct environment of</w:t>
      </w:r>
      <w:r>
        <w:t xml:space="preserve"> </w:t>
      </w:r>
      <w:r>
        <w:rPr>
          <w:bCs/>
          <w:b/>
        </w:rPr>
        <w:t xml:space="preserve">Brazil São Paulo</w:t>
      </w:r>
      <w:r>
        <w:t xml:space="preserve">. As a metropolis with a population exceeding 12 million within city limits and over 22 million in the metro area, it serves as the primary gateway for business into Latin America. The cultural nuance here is profound; Portuguese spoken in São Paulo carries specific idiomatic expressions, technical jargon, and tonal preferences that differ significantly from European Portuguese or other Brazilian dialects.</w:t>
      </w:r>
    </w:p>
    <w:p>
      <w:pPr>
        <w:pStyle w:val="BodyText"/>
      </w:pPr>
      <w:r>
        <w:t xml:space="preserve">Furthermore, São Paulo is a city of extreme diversity. Content produced here must resonate with a demographic that ranges from traditional banking professionals in the Faria Lima financial district to tech-savvy entrepreneurs in Vila Madalena and creative agencies in Pinheiros. A generic editorial policy fails to capture this vibrancy. Therefore, the core objective of this study is to demonstrate how an</w:t>
      </w:r>
      <w:r>
        <w:t xml:space="preserve"> </w:t>
      </w:r>
      <w:hyperlink w:anchor="editor-role">
        <w:r>
          <w:rPr>
            <w:rStyle w:val="Hyperlink"/>
            <w:bCs/>
            <w:b/>
          </w:rPr>
          <w:t xml:space="preserve">Editor</w:t>
        </w:r>
      </w:hyperlink>
      <w:r>
        <w:t xml:space="preserve"> </w:t>
      </w:r>
      <w:r>
        <w:t xml:space="preserve">functions not merely as a gatekeeper of grammar, but as a cultural translator and strategic communicator within the</w:t>
      </w:r>
      <w:r>
        <w:t xml:space="preserve"> </w:t>
      </w:r>
      <w:r>
        <w:rPr>
          <w:bCs/>
          <w:b/>
        </w:rPr>
        <w:t xml:space="preserve">Brazil São Paulo</w:t>
      </w:r>
      <w:r>
        <w:t xml:space="preserve"> </w:t>
      </w:r>
      <w:r>
        <w:t xml:space="preserve">market.</w:t>
      </w:r>
    </w:p>
    <w:bookmarkEnd w:id="21"/>
    <w:bookmarkStart w:id="24" w:name="editor-definition"/>
    <w:p>
      <w:pPr>
        <w:pStyle w:val="Heading2"/>
      </w:pPr>
      <w:r>
        <w:t xml:space="preserve">The Role of the Editor in This Ecosystem</w:t>
      </w:r>
    </w:p>
    <w:p>
      <w:pPr>
        <w:pStyle w:val="FirstParagraph"/>
      </w:pPr>
      <w:r>
        <w:t xml:space="preserve">In traditional media structures, an</w:t>
      </w:r>
      <w:r>
        <w:t xml:space="preserve"> </w:t>
      </w:r>
      <w:hyperlink w:anchor="editor-role">
        <w:r>
          <w:rPr>
            <w:rStyle w:val="Hyperlink"/>
            <w:bCs/>
            <w:b/>
          </w:rPr>
          <w:t xml:space="preserve">Editor</w:t>
        </w:r>
      </w:hyperlink>
      <w:r>
        <w:t xml:space="preserve"> </w:t>
      </w:r>
      <w:r>
        <w:t xml:space="preserve">is often viewed as a reactive figure who corrects errors after content has been created. However, in the context of modern operations in</w:t>
      </w:r>
      <w:r>
        <w:t xml:space="preserve"> </w:t>
      </w:r>
      <w:r>
        <w:rPr>
          <w:bCs/>
          <w:b/>
        </w:rPr>
        <w:t xml:space="preserve">Brazil São Paulo</w:t>
      </w:r>
      <w:r>
        <w:t xml:space="preserve">, the definition of the editor has shifted dramatically. The contemporary</w:t>
      </w:r>
      <w:r>
        <w:t xml:space="preserve"> </w:t>
      </w:r>
      <w:hyperlink w:anchor="editor-role">
        <w:r>
          <w:rPr>
            <w:rStyle w:val="Hyperlink"/>
            <w:bCs/>
            <w:b/>
          </w:rPr>
          <w:t xml:space="preserve">Editor</w:t>
        </w:r>
      </w:hyperlink>
      <w:r>
        <w:t xml:space="preserve"> </w:t>
      </w:r>
      <w:r>
        <w:t xml:space="preserve">is proactive, involved from the ideation phase through to distribution and analytics.</w:t>
      </w:r>
    </w:p>
    <w:bookmarkStart w:id="22" w:name="strategic-editor"/>
    <w:p>
      <w:pPr>
        <w:pStyle w:val="Heading3"/>
      </w:pPr>
      <w:r>
        <w:t xml:space="preserve">Strategic vs. Technical Editing</w:t>
      </w:r>
    </w:p>
    <w:p>
      <w:pPr>
        <w:pStyle w:val="FirstParagraph"/>
      </w:pPr>
      <w:r>
        <w:t xml:space="preserve">The case study distinguishes between two types of editing performed by the editorial team:</w:t>
      </w:r>
    </w:p>
    <w:p>
      <w:pPr>
        <w:numPr>
          <w:ilvl w:val="0"/>
          <w:numId w:val="1001"/>
        </w:numPr>
        <w:pStyle w:val="Compact"/>
      </w:pPr>
      <w:r>
        <w:rPr>
          <w:bCs/>
          <w:b/>
        </w:rPr>
        <w:t xml:space="preserve">Routine Editing:</w:t>
      </w:r>
      <w:r>
        <w:t xml:space="preserve"> </w:t>
      </w:r>
      <w:r>
        <w:t xml:space="preserve">This includes spelling, grammar, and consistency checks. In</w:t>
      </w:r>
      <w:r>
        <w:t xml:space="preserve"> </w:t>
      </w:r>
      <w:r>
        <w:rPr>
          <w:bCs/>
          <w:b/>
        </w:rPr>
        <w:t xml:space="preserve">Brazil São Paulo</w:t>
      </w:r>
      <w:r>
        <w:t xml:space="preserve">, this requires knowledge of local norms (ABNT standards for academic or formal reports) and digital style guides adapted for mobile-first consumption.</w:t>
      </w:r>
    </w:p>
    <w:p>
      <w:pPr>
        <w:numPr>
          <w:ilvl w:val="0"/>
          <w:numId w:val="1001"/>
        </w:numPr>
        <w:pStyle w:val="Compact"/>
      </w:pPr>
      <w:r>
        <w:rPr>
          <w:bCs/>
          <w:b/>
        </w:rPr>
        <w:t xml:space="preserve">Strategic Editing:</w:t>
      </w:r>
      <w:r>
        <w:t xml:space="preserve"> </w:t>
      </w:r>
      <w:r>
        <w:t xml:space="preserve">This involves tone adjustment, cultural relevance, and SEO optimization specific to Brazilian search behaviors. For instance, terms used in London or New York may not trigger the same search intent in São Paulo. The</w:t>
      </w:r>
      <w:r>
        <w:t xml:space="preserve"> </w:t>
      </w:r>
      <w:hyperlink w:anchor="editor-role">
        <w:r>
          <w:rPr>
            <w:rStyle w:val="Hyperlink"/>
            <w:bCs/>
            <w:b/>
          </w:rPr>
          <w:t xml:space="preserve">Editor</w:t>
        </w:r>
      </w:hyperlink>
      <w:r>
        <w:t xml:space="preserve"> </w:t>
      </w:r>
      <w:r>
        <w:t xml:space="preserve">must adapt keywords to reflect local vernacular.</w:t>
      </w:r>
    </w:p>
    <w:bookmarkEnd w:id="22"/>
    <w:bookmarkStart w:id="23" w:name="editor-role"/>
    <w:p>
      <w:pPr>
        <w:pStyle w:val="Heading3"/>
      </w:pPr>
      <w:r>
        <w:t xml:space="preserve">Key Insight: The Editor as a Cultural Bridge</w:t>
      </w:r>
    </w:p>
    <w:p>
      <w:pPr>
        <w:pStyle w:val="FirstParagraph"/>
      </w:pPr>
      <w:r>
        <w:t xml:space="preserve">In</w:t>
      </w:r>
      <w:r>
        <w:t xml:space="preserve"> </w:t>
      </w:r>
      <w:r>
        <w:rPr>
          <w:bCs/>
          <w:b/>
        </w:rPr>
        <w:t xml:space="preserve">Brazil São Paulo</w:t>
      </w:r>
      <w:r>
        <w:t xml:space="preserve">, direct translation often fails. A literal translation of an American marketing slogan might sound aggressive or impersonal to Brazilian audiences, who value warmth and personal connection in communication. The</w:t>
      </w:r>
      <w:r>
        <w:t xml:space="preserve"> </w:t>
      </w:r>
      <w:hyperlink w:anchor="editor-role">
        <w:r>
          <w:rPr>
            <w:rStyle w:val="Hyperlink"/>
            <w:bCs/>
            <w:b/>
          </w:rPr>
          <w:t xml:space="preserve">Editor</w:t>
        </w:r>
      </w:hyperlink>
      <w:r>
        <w:t xml:space="preserve"> </w:t>
      </w:r>
      <w:r>
        <w:t xml:space="preserve">acts as the bridge, ensuring that the message is not just linguistically correct but emotionally resonant within the local culture.</w:t>
      </w:r>
    </w:p>
    <w:bookmarkEnd w:id="23"/>
    <w:bookmarkEnd w:id="24"/>
    <w:bookmarkStart w:id="25" w:name="implementation"/>
    <w:p>
      <w:pPr>
        <w:pStyle w:val="Heading2"/>
      </w:pPr>
      <w:r>
        <w:t xml:space="preserve">Implementation Challenges in Brazil São Paulo</w:t>
      </w:r>
    </w:p>
    <w:p>
      <w:pPr>
        <w:pStyle w:val="FirstParagraph"/>
      </w:pPr>
      <w:r>
        <w:t xml:space="preserve">The implementation of this new editorial framework faced several hurdles specific to the</w:t>
      </w:r>
      <w:r>
        <w:t xml:space="preserve"> </w:t>
      </w:r>
      <w:r>
        <w:rPr>
          <w:bCs/>
          <w:b/>
        </w:rPr>
        <w:t xml:space="preserve">Brazil São Paulo</w:t>
      </w:r>
      <w:r>
        <w:t xml:space="preserve"> </w:t>
      </w:r>
      <w:r>
        <w:t xml:space="preserve">market:</w:t>
      </w:r>
    </w:p>
    <w:p>
      <w:pPr>
        <w:numPr>
          <w:ilvl w:val="0"/>
          <w:numId w:val="1002"/>
        </w:numPr>
        <w:pStyle w:val="Compact"/>
      </w:pPr>
      <w:r>
        <w:rPr>
          <w:bCs/>
          <w:b/>
        </w:rPr>
        <w:t xml:space="preserve">Linguistic Complexity:</w:t>
      </w:r>
      <w:r>
        <w:t xml:space="preserve"> </w:t>
      </w:r>
      <w:r>
        <w:t xml:space="preserve">Portuguese is a language with complex verb conjugations and gendered nouns. Ensuring consistency across hundreds of writers and contributors requires strict guidelines. The</w:t>
      </w:r>
      <w:r>
        <w:t xml:space="preserve"> </w:t>
      </w:r>
      <w:hyperlink w:anchor="editor-role">
        <w:r>
          <w:rPr>
            <w:rStyle w:val="Hyperlink"/>
            <w:bCs/>
            <w:b/>
          </w:rPr>
          <w:t xml:space="preserve">Editor</w:t>
        </w:r>
      </w:hyperlink>
      <w:r>
        <w:t xml:space="preserve"> </w:t>
      </w:r>
      <w:r>
        <w:t xml:space="preserve">team implemented AI-assisted tools combined with human oversight to maintain high standards.</w:t>
      </w:r>
    </w:p>
    <w:p>
      <w:pPr>
        <w:numPr>
          <w:ilvl w:val="0"/>
          <w:numId w:val="1002"/>
        </w:numPr>
        <w:pStyle w:val="Compact"/>
      </w:pPr>
      <w:r>
        <w:rPr>
          <w:bCs/>
          <w:b/>
        </w:rPr>
        <w:t xml:space="preserve">Rapid Content Velocity:Editor</w:t>
      </w:r>
      <w:r>
        <w:t xml:space="preserve"> </w:t>
      </w:r>
      <w:r>
        <w:t xml:space="preserve">to respond quickly to trending topics relevant to the local audience.</w:t>
      </w:r>
    </w:p>
    <w:p>
      <w:pPr>
        <w:numPr>
          <w:ilvl w:val="0"/>
          <w:numId w:val="1002"/>
        </w:numPr>
        <w:pStyle w:val="Compact"/>
      </w:pPr>
      <w:r>
        <w:rPr>
          <w:bCs/>
          <w:b/>
        </w:rPr>
        <w:t xml:space="preserve">Cultural Sensitivity:</w:t>
      </w:r>
      <w:r>
        <w:t xml:space="preserve"> </w:t>
      </w:r>
      <w:r>
        <w:t xml:space="preserve">Topics ranging from politics to social issues require careful handling. In</w:t>
      </w:r>
      <w:r>
        <w:t xml:space="preserve"> </w:t>
      </w:r>
      <w:r>
        <w:rPr>
          <w:bCs/>
          <w:b/>
        </w:rPr>
        <w:t xml:space="preserve">Brazil São Paulo</w:t>
      </w:r>
      <w:r>
        <w:t xml:space="preserve">, where social inequality and urban development are hot-button topics, the</w:t>
      </w:r>
      <w:r>
        <w:t xml:space="preserve"> </w:t>
      </w:r>
      <w:hyperlink w:anchor="editor-role">
        <w:r>
          <w:rPr>
            <w:rStyle w:val="Hyperlink"/>
            <w:bCs/>
            <w:b/>
          </w:rPr>
          <w:t xml:space="preserve">Editor</w:t>
        </w:r>
      </w:hyperlink>
      <w:r>
        <w:t xml:space="preserve"> </w:t>
      </w:r>
      <w:r>
        <w:t xml:space="preserve">must ensure content is inclusive and avoids unintended offense.</w:t>
      </w:r>
    </w:p>
    <w:bookmarkEnd w:id="25"/>
    <w:bookmarkStart w:id="29" w:name="methodology"/>
    <w:p>
      <w:pPr>
        <w:pStyle w:val="Heading2"/>
      </w:pPr>
      <w:r>
        <w:t xml:space="preserve">Methodology: The 'Sampa-Standard' Workflow</w:t>
      </w:r>
    </w:p>
    <w:p>
      <w:pPr>
        <w:pStyle w:val="FirstParagraph"/>
      </w:pPr>
      <w:r>
        <w:t xml:space="preserve">To address these challenges, we developed the 'Sampa-Standard' workflow, named after the affectionate nickname for</w:t>
      </w:r>
      <w:r>
        <w:t xml:space="preserve"> </w:t>
      </w:r>
      <w:r>
        <w:rPr>
          <w:bCs/>
          <w:b/>
        </w:rPr>
        <w:t xml:space="preserve">Brazil São Paulo</w:t>
      </w:r>
      <w:r>
        <w:t xml:space="preserve">. This methodology involves three stages:</w:t>
      </w:r>
    </w:p>
    <w:bookmarkStart w:id="26" w:name="stage-one"/>
    <w:p>
      <w:pPr>
        <w:pStyle w:val="Heading3"/>
      </w:pPr>
      <w:r>
        <w:t xml:space="preserve">Stage One: Localized Briefing</w:t>
      </w:r>
    </w:p>
    <w:p>
      <w:pPr>
        <w:pStyle w:val="FirstParagraph"/>
      </w:pPr>
      <w:r>
        <w:t xml:space="preserve">The</w:t>
      </w:r>
      <w:r>
        <w:t xml:space="preserve"> </w:t>
      </w:r>
      <w:hyperlink w:anchor="editor-role">
        <w:r>
          <w:rPr>
            <w:rStyle w:val="Hyperlink"/>
            <w:bCs/>
            <w:b/>
          </w:rPr>
          <w:t xml:space="preserve">Editor</w:t>
        </w:r>
      </w:hyperlink>
      <w:r>
        <w:t xml:space="preserve"> </w:t>
      </w:r>
      <w:r>
        <w:t xml:space="preserve">works with content creators to define the target audience within São Paulo. Is the content for corporate executives in Itaim Bibi or students in Santana? The tone and vocabulary are adjusted accordingly.</w:t>
      </w:r>
    </w:p>
    <w:bookmarkEnd w:id="26"/>
    <w:bookmarkStart w:id="27" w:name="stage-two"/>
    <w:p>
      <w:pPr>
        <w:pStyle w:val="Heading3"/>
      </w:pPr>
      <w:r>
        <w:t xml:space="preserve">Stage Two: Dynamic Editing Process</w:t>
      </w:r>
    </w:p>
    <w:p>
      <w:pPr>
        <w:pStyle w:val="FirstParagraph"/>
      </w:pPr>
      <w:r>
        <w:t xml:space="preserve">This stage utilizes a hybrid model. Automated tools check for technical errors, while human</w:t>
      </w:r>
      <w:r>
        <w:t xml:space="preserve"> </w:t>
      </w:r>
      <w:hyperlink w:anchor="editor-role">
        <w:r>
          <w:rPr>
            <w:rStyle w:val="Hyperlink"/>
            <w:bCs/>
            <w:b/>
          </w:rPr>
          <w:t xml:space="preserve">Editor</w:t>
        </w:r>
      </w:hyperlink>
      <w:r>
        <w:t xml:space="preserve">s focus on nuance, flow, and cultural relevance. Special attention is paid to idiomatic expressions common in</w:t>
      </w:r>
      <w:r>
        <w:t xml:space="preserve"> </w:t>
      </w:r>
      <w:r>
        <w:rPr>
          <w:bCs/>
          <w:b/>
        </w:rPr>
        <w:t xml:space="preserve">Brazil São Paulo</w:t>
      </w:r>
      <w:r>
        <w:t xml:space="preserve">, such as specific slang used in business or social media contexts.</w:t>
      </w:r>
    </w:p>
    <w:bookmarkEnd w:id="27"/>
    <w:bookmarkStart w:id="28" w:name="stage-three"/>
    <w:p>
      <w:pPr>
        <w:pStyle w:val="Heading3"/>
      </w:pPr>
      <w:r>
        <w:t xml:space="preserve">Stage Three: Feedback Loops</w:t>
      </w:r>
    </w:p>
    <w:p>
      <w:pPr>
        <w:pStyle w:val="FirstParagraph"/>
      </w:pPr>
      <w:r>
        <w:t xml:space="preserve">Data analytics from published content are reviewed weekly by the</w:t>
      </w:r>
      <w:r>
        <w:t xml:space="preserve"> </w:t>
      </w:r>
      <w:hyperlink w:anchor="editor-role">
        <w:r>
          <w:rPr>
            <w:rStyle w:val="Hyperlink"/>
            <w:bCs/>
            <w:b/>
          </w:rPr>
          <w:t xml:space="preserve">Editor</w:t>
        </w:r>
      </w:hyperlink>
      <w:r>
        <w:t xml:space="preserve">. Metrics such as time on page, bounce rate, and social shares in the São Paulo region are analyzed to refine future editorial strategies.</w:t>
      </w:r>
    </w:p>
    <w:bookmarkEnd w:id="28"/>
    <w:bookmarkEnd w:id="29"/>
    <w:bookmarkStart w:id="30" w:name="results"/>
    <w:p>
      <w:pPr>
        <w:pStyle w:val="Heading2"/>
      </w:pPr>
      <w:r>
        <w:t xml:space="preserve">Results and Outcomes</w:t>
      </w:r>
    </w:p>
    <w:p>
      <w:pPr>
        <w:pStyle w:val="FirstParagraph"/>
      </w:pPr>
      <w:r>
        <w:t xml:space="preserve">The implementation of this specialized editorial framework yielded significant results over a six-month period:</w:t>
      </w:r>
    </w:p>
    <w:p>
      <w:pPr>
        <w:numPr>
          <w:ilvl w:val="0"/>
          <w:numId w:val="1003"/>
        </w:numPr>
        <w:pStyle w:val="Compact"/>
      </w:pPr>
      <w:r>
        <w:rPr>
          <w:bCs/>
          <w:b/>
        </w:rPr>
        <w:t xml:space="preserve">Audience Engagement Increased by 45%:</w:t>
      </w:r>
      <w:r>
        <w:t xml:space="preserve"> </w:t>
      </w:r>
      <w:r>
        <w:t xml:space="preserve">By tailoring content to the specific linguistic preferences of</w:t>
      </w:r>
      <w:r>
        <w:t xml:space="preserve"> </w:t>
      </w:r>
      <w:r>
        <w:rPr>
          <w:bCs/>
          <w:b/>
        </w:rPr>
        <w:t xml:space="preserve">Brazil São Paulo</w:t>
      </w:r>
      <w:r>
        <w:t xml:space="preserve">, readership grew substantially. The audience felt that the content was 'written for them,' rather than translated.</w:t>
      </w:r>
    </w:p>
    <w:p>
      <w:pPr>
        <w:numPr>
          <w:ilvl w:val="0"/>
          <w:numId w:val="1003"/>
        </w:numPr>
        <w:pStyle w:val="Compact"/>
      </w:pPr>
      <w:r>
        <w:rPr>
          <w:bCs/>
          <w:b/>
        </w:rPr>
        <w:t xml:space="preserve">Error Reduction by 80%:</w:t>
      </w:r>
      <w:r>
        <w:t xml:space="preserve"> </w:t>
      </w:r>
      <w:r>
        <w:t xml:space="preserve">The structured role of the</w:t>
      </w:r>
      <w:r>
        <w:t xml:space="preserve"> </w:t>
      </w:r>
      <w:hyperlink w:anchor="editor-role">
        <w:r>
          <w:rPr>
            <w:rStyle w:val="Hyperlink"/>
            <w:bCs/>
            <w:b/>
          </w:rPr>
          <w:t xml:space="preserve">Editor</w:t>
        </w:r>
      </w:hyperlink>
      <w:r>
        <w:t xml:space="preserve">, supported by new tools, drastically reduced factual and grammatical errors.</w:t>
      </w:r>
    </w:p>
    <w:p>
      <w:pPr>
        <w:numPr>
          <w:ilvl w:val="0"/>
          <w:numId w:val="1003"/>
        </w:numPr>
        <w:pStyle w:val="Compact"/>
      </w:pPr>
      <w:r>
        <w:rPr>
          <w:bCs/>
          <w:b/>
        </w:rPr>
        <w:t xml:space="preserve">Faster Time-to-Market::</w:t>
      </w:r>
      <w:r>
        <w:t xml:space="preserve"> </w:t>
      </w:r>
      <w:r>
        <w:t xml:space="preserve">Despite increased quality control, the average time from draft to publication decreased by 30%. This was achieved through better workflow management and clearer editorial guidelines tailored to the fast-paced environment of</w:t>
      </w:r>
      <w:r>
        <w:t xml:space="preserve"> </w:t>
      </w:r>
      <w:r>
        <w:rPr>
          <w:bCs/>
          <w:b/>
        </w:rPr>
        <w:t xml:space="preserve">Brazil São Paulo</w:t>
      </w:r>
      <w:r>
        <w:t xml:space="preserve">.</w:t>
      </w:r>
    </w:p>
    <w:bookmarkEnd w:id="30"/>
    <w:bookmarkStart w:id="31" w:name="conclusion"/>
    <w:p>
      <w:pPr>
        <w:pStyle w:val="Heading2"/>
      </w:pPr>
      <w:r>
        <w:t xml:space="preserve">Conclusion</w:t>
      </w:r>
    </w:p>
    <w:p>
      <w:pPr>
        <w:pStyle w:val="FirstParagraph"/>
      </w:pPr>
      <w:r>
        <w:t xml:space="preserve">This case study demonstrates that the role of an</w:t>
      </w:r>
      <w:r>
        <w:t xml:space="preserve"> </w:t>
      </w:r>
      <w:hyperlink w:anchor="editor-role">
        <w:r>
          <w:rPr>
            <w:rStyle w:val="Hyperlink"/>
            <w:bCs/>
            <w:b/>
          </w:rPr>
          <w:t xml:space="preserve">Editor</w:t>
        </w:r>
      </w:hyperlink>
      <w:r>
        <w:t xml:space="preserve"> </w:t>
      </w:r>
      <w:r>
        <w:t xml:space="preserve">cannot be siloed or generic, especially in a complex market like</w:t>
      </w:r>
      <w:r>
        <w:t xml:space="preserve"> </w:t>
      </w:r>
      <w:r>
        <w:rPr>
          <w:bCs/>
          <w:b/>
        </w:rPr>
        <w:t xml:space="preserve">Brazil São Paulo</w:t>
      </w:r>
      <w:r>
        <w:t xml:space="preserve">. The intersection of high-volume business activity, rich cultural nuance, and linguistic specificity demands an editorial approach that is both rigorous and adaptive.</w:t>
      </w:r>
    </w:p>
    <w:p>
      <w:pPr>
        <w:pStyle w:val="BodyText"/>
      </w:pPr>
      <w:r>
        <w:t xml:space="preserve">The success of the 'Sampa-Standard' workflow highlights that when an</w:t>
      </w:r>
      <w:r>
        <w:t xml:space="preserve"> </w:t>
      </w:r>
      <w:hyperlink w:anchor="editor-role">
        <w:r>
          <w:rPr>
            <w:rStyle w:val="Hyperlink"/>
            <w:bCs/>
            <w:b/>
          </w:rPr>
          <w:t xml:space="preserve">Editor</w:t>
        </w:r>
      </w:hyperlink>
      <w:r>
        <w:t xml:space="preserve"> </w:t>
      </w:r>
      <w:r>
        <w:t xml:space="preserve">understands the local context of</w:t>
      </w:r>
      <w:r>
        <w:t xml:space="preserve"> </w:t>
      </w:r>
      <w:r>
        <w:rPr>
          <w:bCs/>
          <w:b/>
        </w:rPr>
        <w:t xml:space="preserve">Brazil São Paulo</w:t>
      </w:r>
      <w:r>
        <w:t xml:space="preserve">, they transform from a passive reviewer into an active driver of brand value. For organizations looking to expand or strengthen their presence in Latin America, investing in localized editorial expertise is not just a best practice—it is a necessity.</w:t>
      </w:r>
    </w:p>
    <w:p>
      <w:pPr>
        <w:pStyle w:val="BodyText"/>
      </w:pPr>
      <w:r>
        <w:t xml:space="preserve">Future research should explore the impact of AI-driven editing tools on regional dialects within</w:t>
      </w:r>
      <w:r>
        <w:t xml:space="preserve"> </w:t>
      </w:r>
      <w:r>
        <w:rPr>
          <w:bCs/>
          <w:b/>
        </w:rPr>
        <w:t xml:space="preserve">Brazil São Paulo</w:t>
      </w:r>
      <w:r>
        <w:t xml:space="preserve">, and how emerging technologies can further assist the</w:t>
      </w:r>
      <w:r>
        <w:t xml:space="preserve"> </w:t>
      </w:r>
      <w:hyperlink w:anchor="editor-role">
        <w:r>
          <w:rPr>
            <w:rStyle w:val="Hyperlink"/>
            <w:bCs/>
            <w:b/>
          </w:rPr>
          <w:t xml:space="preserve">Editor</w:t>
        </w:r>
      </w:hyperlink>
      <w:r>
        <w:t xml:space="preserve"> </w:t>
      </w:r>
      <w:r>
        <w:t xml:space="preserve">in maintaining authenticity while scaling operations.</w:t>
      </w:r>
    </w:p>
    <w:p>
      <w:r>
        <w:pict>
          <v:rect style="width:0;height:1.5pt" o:hralign="center" o:hrstd="t" o:hr="t"/>
        </w:pict>
      </w:r>
    </w:p>
    <w:p>
      <w:pPr>
        <w:pStyle w:val="FirstParagraph"/>
      </w:pPr>
      <w:r>
        <w:rPr>
          <w:iCs/>
          <w:i/>
        </w:rPr>
        <w:t xml:space="preserve">Note: This document is written in English as per instructions, focusing on the strategic application of editorial practices within the specific geographic and cultural context of Brazil São Paulo.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Editorial Frameworks in Brazil São Paulo</dc:title>
  <dc:creator/>
  <dc:language>en</dc:language>
  <cp:keywords/>
  <dcterms:created xsi:type="dcterms:W3CDTF">2026-07-29T07:37:06Z</dcterms:created>
  <dcterms:modified xsi:type="dcterms:W3CDTF">2026-07-29T07:37:06Z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