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Advanced</w:t>
      </w:r>
      <w:r>
        <w:t xml:space="preserve"> </w:t>
      </w:r>
      <w:r>
        <w:t xml:space="preserve">Content</w:t>
      </w:r>
      <w:r>
        <w:t xml:space="preserve"> </w:t>
      </w:r>
      <w:r>
        <w:t xml:space="preserve">Editor</w:t>
      </w:r>
      <w:r>
        <w:t xml:space="preserve"> </w:t>
      </w:r>
      <w:r>
        <w:t xml:space="preserve">Implementation</w:t>
      </w:r>
      <w:r>
        <w:t xml:space="preserve"> </w:t>
      </w:r>
      <w:r>
        <w:t xml:space="preserve">in</w:t>
      </w:r>
      <w:r>
        <w:t xml:space="preserve"> </w:t>
      </w:r>
      <w:r>
        <w:t xml:space="preserve">Canada</w:t>
      </w:r>
      <w:r>
        <w:t xml:space="preserve"> </w:t>
      </w:r>
      <w:r>
        <w:t xml:space="preserve">Montreal</w:t>
      </w:r>
    </w:p>
    <w:bookmarkStart w:id="33" w:name="X5bf18229db7f5468f3e38a3203fe6ae8396a80a"/>
    <w:p>
      <w:pPr>
        <w:pStyle w:val="Heading1"/>
      </w:pPr>
      <w:r>
        <w:t xml:space="preserve">Case Study: Strategic Implementation of the Next-Generation Editor in Canada Montreal</w:t>
      </w:r>
    </w:p>
    <w:p>
      <w:pPr>
        <w:pStyle w:val="FirstParagraph"/>
      </w:pPr>
      <w:r>
        <w:rPr>
          <w:bCs/>
          <w:b/>
        </w:rPr>
        <w:t xml:space="preserve">Date:</w:t>
      </w:r>
      <w:r>
        <w:t xml:space="preserve"> </w:t>
      </w:r>
      <w:r>
        <w:t xml:space="preserve">October 2023</w:t>
      </w:r>
      <w:r>
        <w:br/>
      </w:r>
      <w:r>
        <w:rPr>
          <w:bCs/>
          <w:b/>
        </w:rPr>
        <w:t xml:space="preserve">Status:</w:t>
      </w:r>
      <w:r>
        <w:t xml:space="preserve">Completed &amp; Success</w:t>
      </w:r>
    </w:p>
    <w:p>
      <w:r>
        <w:pict>
          <v:rect style="width:0;height:1.5pt" o:hralign="center" o:hrstd="t" o:hr="t"/>
        </w:pict>
      </w:r>
    </w:p>
    <w:bookmarkStart w:id="20" w:name="executive-summary"/>
    <w:p>
      <w:pPr>
        <w:pStyle w:val="Heading2"/>
      </w:pPr>
      <w:r>
        <w:t xml:space="preserve">Executive Summary</w:t>
      </w:r>
    </w:p>
    <w:p>
      <w:pPr>
        <w:pStyle w:val="FirstParagraph"/>
      </w:pPr>
      <w:r>
        <w:t xml:space="preserve">In the rapidly evolving digital landscape of the 21st century, content management and digital publishing have become critical pillars for business success. This case study examines the successful deployment and integration of a sophisticated, AI-enhanced web-based Editor within a major media conglomerate operating in Canada Montreal. The project aimed to streamline editorial workflows, ensure strict compliance with Canadian bilingual regulations (English/French), and enhance user experience for both content creators and end-readers.</w:t>
      </w:r>
    </w:p>
    <w:p>
      <w:pPr>
        <w:pStyle w:val="BodyText"/>
      </w:pPr>
      <w:r>
        <w:t xml:space="preserve">The initiative focused on replacing legacy desktop publishing software with a cloud-native Editor capable of handling high-volume, multi-format content production. Located in the heart of Canada Montreal, a city known for its unique cultural duality and robust tech sector, the organization faced specific challenges related to language localization and data sovereignty. By leveraging modern technology specifically tailored for this demographic region, the company achieved a 40% increase in editorial efficiency.</w:t>
      </w:r>
    </w:p>
    <w:bookmarkEnd w:id="20"/>
    <w:bookmarkStart w:id="22" w:name="the-challenge"/>
    <w:p>
      <w:pPr>
        <w:pStyle w:val="Heading2"/>
      </w:pPr>
      <w:r>
        <w:t xml:space="preserve">The Challenge</w:t>
      </w:r>
    </w:p>
    <w:p>
      <w:pPr>
        <w:pStyle w:val="FirstParagraph"/>
      </w:pPr>
      <w:r>
        <w:t xml:space="preserve">The primary challenge lay in managing content that needed to be accurate, engaging, and strictly compliant with local standards in Canada Montreal. The previous system suffered from several critical issues:</w:t>
      </w:r>
    </w:p>
    <w:p>
      <w:pPr>
        <w:numPr>
          <w:ilvl w:val="0"/>
          <w:numId w:val="1001"/>
        </w:numPr>
        <w:pStyle w:val="Compact"/>
      </w:pPr>
      <w:r>
        <w:rPr>
          <w:bCs/>
          <w:b/>
        </w:rPr>
        <w:t xml:space="preserve">Bilingual Complexity:</w:t>
      </w:r>
      <w:r>
        <w:t xml:space="preserve"> </w:t>
      </w:r>
      <w:r>
        <w:t xml:space="preserve">Content had to be generated simultaneously in English and French. The old Editor lacked integrated bilingual support, forcing editors to use separate tools for translation and formatting, leading to inconsistencies.</w:t>
      </w:r>
    </w:p>
    <w:p>
      <w:pPr>
        <w:numPr>
          <w:ilvl w:val="0"/>
          <w:numId w:val="1001"/>
        </w:numPr>
        <w:pStyle w:val="Compact"/>
      </w:pPr>
      <w:r>
        <w:rPr>
          <w:bCs/>
          <w:b/>
        </w:rPr>
        <w:t xml:space="preserve">Data Sovereignty Concerns:</w:t>
      </w:r>
      <w:r>
        <w:t xml:space="preserve"> </w:t>
      </w:r>
      <w:r>
        <w:t xml:space="preserve">As a Canadian entity based in Canada Montreal, the client was subject to strict data protection laws (such as PIPEDA). Storing editorial drafts on servers located outside of Canada posed significant legal and reputational risks.</w:t>
      </w:r>
    </w:p>
    <w:p>
      <w:pPr>
        <w:numPr>
          <w:ilvl w:val="0"/>
          <w:numId w:val="1001"/>
        </w:numPr>
        <w:pStyle w:val="Compact"/>
      </w:pPr>
      <w:r>
        <w:rPr>
          <w:bCs/>
          <w:b/>
        </w:rPr>
        <w:t xml:space="preserve">Collaboration Bottlenecks:</w:t>
      </w:r>
      <w:r>
        <w:t xml:space="preserve"> </w:t>
      </w:r>
      <w:r>
        <w:t xml:space="preserve">The legacy system did not support real-time collaboration. Editors, proofreaders, and graphic designers worked in silos, causing version control nightmares and delaying publication dates.</w:t>
      </w:r>
    </w:p>
    <w:p>
      <w:pPr>
        <w:numPr>
          <w:ilvl w:val="0"/>
          <w:numId w:val="1001"/>
        </w:numPr>
        <w:pStyle w:val="Compact"/>
      </w:pPr>
      <w:r>
        <w:rPr>
          <w:bCs/>
          <w:b/>
        </w:rPr>
        <w:t xml:space="preserve">Inconsistent Branding:</w:t>
      </w:r>
      <w:r>
        <w:t xml:space="preserve"> </w:t>
      </w:r>
      <w:r>
        <w:t xml:space="preserve">Without a centralized style guide enforced by the software design of the Editor, different authors produced content with varying tones and formats, diluting brand identity across digital platforms.</w:t>
      </w:r>
    </w:p>
    <w:bookmarkStart w:id="21" w:name="key-objective"/>
    <w:p>
      <w:pPr>
        <w:pStyle w:val="Heading3"/>
      </w:pPr>
      <w:r>
        <w:t xml:space="preserve">Key Objective</w:t>
      </w:r>
    </w:p>
    <w:p>
      <w:pPr>
        <w:pStyle w:val="FirstParagraph"/>
      </w:pPr>
      <w:r>
        <w:t xml:space="preserve">To implement an intelligent Editor that supports real-time bilingual collaboration, ensures data residency within Canada Montreal's local infrastructure, and standardizes content output to meet high journalistic standards.</w:t>
      </w:r>
    </w:p>
    <w:bookmarkEnd w:id="21"/>
    <w:bookmarkEnd w:id="22"/>
    <w:bookmarkStart w:id="26" w:name="the-solution-a-tailored-editor-ecosystem"/>
    <w:p>
      <w:pPr>
        <w:pStyle w:val="Heading2"/>
      </w:pPr>
      <w:r>
        <w:t xml:space="preserve">The Solution: A Tailored Editor Ecosystem</w:t>
      </w:r>
    </w:p>
    <w:p>
      <w:pPr>
        <w:pStyle w:val="FirstParagraph"/>
      </w:pPr>
      <w:r>
        <w:t xml:space="preserve">The selected solution involved deploying a customized version of an advanced cloud-based Editor. This was not merely a software update but a holistic restructuring of the content workflow. The implementation addressed the specific needs of the Canada Montreal market through three core pillars:</w:t>
      </w:r>
    </w:p>
    <w:bookmarkStart w:id="23" w:name="bilingual-first-architecture"/>
    <w:p>
      <w:pPr>
        <w:pStyle w:val="Heading3"/>
      </w:pPr>
      <w:r>
        <w:t xml:space="preserve">1. Bilingual-First Architecture</w:t>
      </w:r>
    </w:p>
    <w:p>
      <w:pPr>
        <w:pStyle w:val="FirstParagraph"/>
      </w:pPr>
      <w:r>
        <w:t xml:space="preserve">The new Editor was configured with native support for English and French. It featured an integrated translation memory system that allowed editors to work in a split-screen view, ensuring that terminology remained consistent across both languages. This was crucial for the Canada Montreal market, where public sentiment is highly sensitive to linguistic inclusivity. The software automatically flagged discrepancies between the English source text and the French translation, reducing manual proofreading time by 60%.</w:t>
      </w:r>
    </w:p>
    <w:bookmarkEnd w:id="23"/>
    <w:bookmarkStart w:id="24" w:name="localized-data-infrastructure"/>
    <w:p>
      <w:pPr>
        <w:pStyle w:val="Heading3"/>
      </w:pPr>
      <w:r>
        <w:t xml:space="preserve">2. Localized Data Infrastructure</w:t>
      </w:r>
    </w:p>
    <w:p>
      <w:pPr>
        <w:pStyle w:val="FirstParagraph"/>
      </w:pPr>
      <w:r>
        <w:t xml:space="preserve">To comply with regulations and build trust among users in Canada Montreal, all data associated with the Editor was hosted on servers physically located within Quebec and Ontario. This ensured that intellectual property and user data remained under Canadian jurisdiction. The implementation team worked closely with legal experts to certify that the Editor’s privacy protocols met or exceeded PIPEDA requirements.</w:t>
      </w:r>
    </w:p>
    <w:bookmarkEnd w:id="24"/>
    <w:bookmarkStart w:id="25" w:name="real-time-collaboration-features"/>
    <w:p>
      <w:pPr>
        <w:pStyle w:val="Heading3"/>
      </w:pPr>
      <w:r>
        <w:t xml:space="preserve">3. Real-Time Collaboration Features</w:t>
      </w:r>
    </w:p>
    <w:p>
      <w:pPr>
        <w:pStyle w:val="FirstParagraph"/>
      </w:pPr>
      <w:r>
        <w:t xml:space="preserve">The Editor introduced multi-user editing capabilities, allowing an editor in downtown Canada Montreal to write while a proofreader in Laval simultaneously reviewed changes. The "Track Changes" feature was enhanced with AI suggestions for grammar and tone, specifically trained on Canadian English and French linguistic norms. This eliminated the need for email chains and file attachments, creating a single source of truth for every article.</w:t>
      </w:r>
    </w:p>
    <w:bookmarkEnd w:id="25"/>
    <w:bookmarkEnd w:id="26"/>
    <w:bookmarkStart w:id="27" w:name="implementation-process"/>
    <w:p>
      <w:pPr>
        <w:pStyle w:val="Heading2"/>
      </w:pPr>
      <w:r>
        <w:t xml:space="preserve">Implementation Process</w:t>
      </w:r>
    </w:p>
    <w:p>
      <w:pPr>
        <w:pStyle w:val="FirstParagraph"/>
      </w:pPr>
      <w:r>
        <w:t xml:space="preserve">The rollout in Canada Montreal was phased over six months to minimize disruption to daily operations.</w:t>
      </w:r>
    </w:p>
    <w:p>
      <w:pPr>
        <w:numPr>
          <w:ilvl w:val="0"/>
          <w:numId w:val="1002"/>
        </w:numPr>
        <w:pStyle w:val="Compact"/>
      </w:pPr>
      <w:r>
        <w:rPr>
          <w:bCs/>
          <w:b/>
        </w:rPr>
        <w:t xml:space="preserve">Phase 1: Needs Assessment (Months 1-2):</w:t>
      </w:r>
    </w:p>
    <w:p>
      <w:pPr>
        <w:numPr>
          <w:ilvl w:val="0"/>
          <w:numId w:val="1002"/>
        </w:numPr>
        <w:pStyle w:val="Compact"/>
      </w:pPr>
      <w:r>
        <w:rPr>
          <w:bCs/>
          <w:b/>
        </w:rPr>
        <w:t xml:space="preserve">Phase 2: Customization (Months 3-4):</w:t>
      </w:r>
    </w:p>
    <w:p>
      <w:pPr>
        <w:numPr>
          <w:ilvl w:val="0"/>
          <w:numId w:val="1002"/>
        </w:numPr>
        <w:pStyle w:val="Compact"/>
      </w:pPr>
      <w:r>
        <w:rPr>
          <w:bCs/>
          <w:b/>
        </w:rPr>
        <w:t xml:space="preserve">Phase 3: Training and Pilot (Month 5):</w:t>
      </w:r>
    </w:p>
    <w:p>
      <w:pPr>
        <w:numPr>
          <w:ilvl w:val="0"/>
          <w:numId w:val="1002"/>
        </w:numPr>
        <w:pStyle w:val="Compact"/>
      </w:pPr>
      <w:r>
        <w:rPr>
          <w:bCs/>
          <w:b/>
        </w:rPr>
        <w:t xml:space="preserve">Phase 4: Full Deployment (Month 6):</w:t>
      </w:r>
    </w:p>
    <w:bookmarkEnd w:id="27"/>
    <w:bookmarkStart w:id="31" w:name="results-and-impact"/>
    <w:p>
      <w:pPr>
        <w:pStyle w:val="Heading2"/>
      </w:pPr>
      <w:r>
        <w:t xml:space="preserve">Results and Impact</w:t>
      </w:r>
    </w:p>
    <w:p>
      <w:pPr>
        <w:pStyle w:val="FirstParagraph"/>
      </w:pPr>
      <w:r>
        <w:t xml:space="preserve">Six months post-implementation, the metrics demonstrate a significant positive impact on productivity and quality control in Canada Montreal.</w:t>
      </w:r>
    </w:p>
    <w:bookmarkStart w:id="28" w:name="section"/>
    <w:p>
      <w:pPr>
        <w:pStyle w:val="Heading3"/>
      </w:pPr>
      <w:r>
        <w:t xml:space="preserve">+40%</w:t>
      </w:r>
    </w:p>
    <w:p>
      <w:pPr>
        <w:pStyle w:val="FirstParagraph"/>
      </w:pPr>
      <w:r>
        <w:t xml:space="preserve">Efficiency</w:t>
      </w:r>
    </w:p>
    <w:bookmarkEnd w:id="28"/>
    <w:bookmarkStart w:id="29" w:name="section-1"/>
    <w:p>
      <w:pPr>
        <w:pStyle w:val="Heading3"/>
      </w:pPr>
      <w:r>
        <w:t xml:space="preserve">-60%</w:t>
      </w:r>
    </w:p>
    <w:p>
      <w:pPr>
        <w:pStyle w:val="FirstParagraph"/>
      </w:pPr>
      <w:r>
        <w:t xml:space="preserve">Error Rate</w:t>
      </w:r>
    </w:p>
    <w:bookmarkEnd w:id="29"/>
    <w:bookmarkStart w:id="30" w:name="s"/>
    <w:p>
      <w:pPr>
        <w:pStyle w:val="Heading3"/>
      </w:pPr>
      <w:r>
        <w:t xml:space="preserve">&lt;2s</w:t>
      </w:r>
    </w:p>
    <w:p>
      <w:pPr>
        <w:pStyle w:val="FirstParagraph"/>
      </w:pPr>
      <w:r>
        <w:t xml:space="preserve">Load Time</w:t>
      </w:r>
    </w:p>
    <w:bookmarkEnd w:id="30"/>
    <w:p>
      <w:pPr>
        <w:pStyle w:val="BodyText"/>
      </w:pPr>
      <w:r>
        <w:t xml:space="preserve">Average Page Load Speed for Editor Interface in Canada Montreal Network</w:t>
      </w:r>
    </w:p>
    <w:p>
      <w:pPr>
        <w:numPr>
          <w:ilvl w:val="0"/>
          <w:numId w:val="1003"/>
        </w:numPr>
        <w:pStyle w:val="Compact"/>
      </w:pPr>
      <w:r>
        <w:rPr>
          <w:bCs/>
          <w:b/>
        </w:rPr>
        <w:t xml:space="preserve">Faster Time-to-Market:</w:t>
      </w:r>
    </w:p>
    <w:p>
      <w:pPr>
        <w:numPr>
          <w:ilvl w:val="0"/>
          <w:numId w:val="1003"/>
        </w:numPr>
        <w:pStyle w:val="Compact"/>
      </w:pPr>
      <w:r>
        <w:rPr>
          <w:bCs/>
          <w:b/>
        </w:rPr>
        <w:t xml:space="preserve">Improved Content Quality:</w:t>
      </w:r>
    </w:p>
    <w:p>
      <w:pPr>
        <w:numPr>
          <w:ilvl w:val="0"/>
          <w:numId w:val="1003"/>
        </w:numPr>
        <w:pStyle w:val="Compact"/>
      </w:pPr>
      <w:r>
        <w:rPr>
          <w:bCs/>
          <w:b/>
        </w:rPr>
        <w:t xml:space="preserve">Enhanced Security and Compliance:</w:t>
      </w:r>
    </w:p>
    <w:p>
      <w:pPr>
        <w:numPr>
          <w:ilvl w:val="0"/>
          <w:numId w:val="1003"/>
        </w:numPr>
        <w:pStyle w:val="Compact"/>
      </w:pPr>
      <w:r>
        <w:rPr>
          <w:bCs/>
          <w:b/>
        </w:rPr>
        <w:t xml:space="preserve">User Satisfaction:</w:t>
      </w:r>
    </w:p>
    <w:bookmarkEnd w:id="31"/>
    <w:bookmarkStart w:id="32" w:name="conclusion"/>
    <w:p>
      <w:pPr>
        <w:pStyle w:val="Heading2"/>
      </w:pPr>
      <w:r>
        <w:t xml:space="preserve">Conclusion</w:t>
      </w:r>
    </w:p>
    <w:p>
      <w:pPr>
        <w:pStyle w:val="FirstParagraph"/>
      </w:pPr>
      <w:r>
        <w:t xml:space="preserve">This case study underscores that successful technology adoption is not just about installing software; it is about adapting tools to fit the specific cultural, legal, and operational context of the region. By focusing on the unique requirements of a bilingual hub like Canada Montreal, and ensuring that the Editor supported both linguistic nuance and data sovereignty, this project delivered tangible business value.</w:t>
      </w:r>
    </w:p>
    <w:p>
      <w:pPr>
        <w:pStyle w:val="BodyText"/>
      </w:pPr>
      <w:r>
        <w:t xml:space="preserve">The Editor transformed from a simple text input tool into a strategic asset for content management. For organizations operating in similar complex markets—requiring high standards of accuracy, bilingual support, and strict compliance—the lessons learned here provide a robust blueprint. The integration of localized infrastructure with advanced editorial technology ensures that businesses in Canada Montreal remain competitive, compliant, and connected to their diverse audience.</w:t>
      </w:r>
    </w:p>
    <w:p>
      <w:pPr>
        <w:pStyle w:val="BodyText"/>
      </w:pPr>
      <w:r>
        <w:rPr>
          <w:iCs/>
          <w:i/>
        </w:rPr>
        <w:t xml:space="preserve">This document serves as a testament to the power of tailored technological solutions in meeting the distinct demands of the Canadian market.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Advanced Content Editor Implementation in Canada Montreal</dc:title>
  <dc:creator/>
  <dc:language>en</dc:language>
  <cp:keywords/>
  <dcterms:created xsi:type="dcterms:W3CDTF">2026-07-29T05:43:55Z</dcterms:created>
  <dcterms:modified xsi:type="dcterms:W3CDTF">2026-07-29T05:43:55Z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