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Digital</w:t>
      </w:r>
      <w:r>
        <w:t xml:space="preserve"> </w:t>
      </w:r>
      <w:r>
        <w:t xml:space="preserve">Editing</w:t>
      </w:r>
      <w:r>
        <w:t xml:space="preserve"> </w:t>
      </w:r>
      <w:r>
        <w:t xml:space="preserve">Workflows</w:t>
      </w:r>
      <w:r>
        <w:t xml:space="preserve"> </w:t>
      </w:r>
      <w:r>
        <w:t xml:space="preserve">in</w:t>
      </w:r>
      <w:r>
        <w:t xml:space="preserve"> </w:t>
      </w:r>
      <w:r>
        <w:t xml:space="preserve">Germany,</w:t>
      </w:r>
      <w:r>
        <w:t xml:space="preserve"> </w:t>
      </w:r>
      <w:r>
        <w:t xml:space="preserve">Munich</w:t>
      </w:r>
    </w:p>
    <w:bookmarkStart w:id="31" w:name="X6f683d1d352d2a3bdd6cb54c60c1d0a3e193d99"/>
    <w:p>
      <w:pPr>
        <w:pStyle w:val="Heading1"/>
      </w:pPr>
      <w:r>
        <w:t xml:space="preserve">Case Study: The Integration of Advanced Editor Technologies in Germany, Munich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Subject:</w:t>
      </w:r>
      <w:r>
        <w:t xml:space="preserve"> </w:t>
      </w:r>
      <w:r>
        <w:t xml:space="preserve">Optimization of Content Creation Workflows for Regional Media Enterprises</w:t>
      </w:r>
    </w:p>
    <w:bookmarkStart w:id="20" w:name="note-on-terminology"/>
    <w:p>
      <w:pPr>
        <w:pStyle w:val="Heading3"/>
      </w:pPr>
      <w:r>
        <w:rPr>
          <w:iCs/>
          <w:i/>
        </w:rPr>
        <w:t xml:space="preserve">Note on Terminology:</w:t>
      </w:r>
    </w:p>
    <w:p>
      <w:pPr>
        <w:pStyle w:val="FirstParagraph"/>
      </w:pPr>
      <w:r>
        <w:t xml:space="preserve">In the context of this specific case study, the term "</w:t>
      </w:r>
      <w:r>
        <w:rPr>
          <w:u w:val="single"/>
          <w:bCs/>
          <w:b/>
        </w:rPr>
        <w:t xml:space="preserve">Edit</w:t>
      </w:r>
      <w:r>
        <w:t xml:space="preserve">" is utilized in its most comprehensive sense. It refers not merely to the mechanical correction of text or video frames, but to the holistic process of curating, refining, and preparing creative assets for publication within a regulated market environment.</w:t>
      </w:r>
    </w:p>
    <w:bookmarkEnd w:id="20"/>
    <w:bookmarkStart w:id="21" w:name="executive-summary"/>
    <w:p>
      <w:pPr>
        <w:pStyle w:val="Heading2"/>
      </w:pPr>
      <w:r>
        <w:t xml:space="preserve">1. Executive Summary</w:t>
      </w:r>
    </w:p>
    <w:p>
      <w:pPr>
        <w:pStyle w:val="FirstParagraph"/>
      </w:pPr>
      <w:r>
        <w:t xml:space="preserve">Munich (</w:t>
      </w:r>
      <w:r>
        <w:rPr>
          <w:u w:val="single"/>
          <w:bCs/>
          <w:b/>
        </w:rPr>
        <w:t xml:space="preserve">Germany Munich</w:t>
      </w:r>
      <w:r>
        <w:t xml:space="preserve">) has long established itself as the cultural and economic heart of Bavaria, serving as a critical hub for media, technology, and publishing in Central Europe. As digital transformation accelerates across the continent, local enterprises face increasing pressure to adopt sophisticated content management systems. This case study examines how a leading media conglomerate based in Munich successfully integrated a next-generation</w:t>
      </w:r>
      <w:r>
        <w:t xml:space="preserve"> </w:t>
      </w:r>
      <w:r>
        <w:rPr>
          <w:u w:val="single"/>
          <w:bCs/>
          <w:b/>
        </w:rPr>
        <w:t xml:space="preserve">Editor</w:t>
      </w:r>
      <w:r>
        <w:t xml:space="preserve"> </w:t>
      </w:r>
      <w:r>
        <w:t xml:space="preserve">platform to streamline operations.</w:t>
      </w:r>
    </w:p>
    <w:p>
      <w:pPr>
        <w:pStyle w:val="BodyText"/>
      </w:pPr>
      <w:r>
        <w:t xml:space="preserve">The primary objective was to reduce time-to-market for news and editorial content while maintaining the rigorous quality standards expected by German audiences. By leveraging cloud-based editing tools tailored for European data privacy laws, the organization achieved a 40% increase in productivity without compromising creative integrity.</w:t>
      </w:r>
    </w:p>
    <w:bookmarkEnd w:id="21"/>
    <w:bookmarkStart w:id="22" w:name="background-and-context"/>
    <w:p>
      <w:pPr>
        <w:pStyle w:val="Heading2"/>
      </w:pPr>
      <w:r>
        <w:t xml:space="preserve">2. Background and Context</w:t>
      </w:r>
    </w:p>
    <w:p>
      <w:pPr>
        <w:pStyle w:val="FirstParagraph"/>
      </w:pPr>
      <w:r>
        <w:t xml:space="preserve">The media landscape in</w:t>
      </w:r>
      <w:r>
        <w:t xml:space="preserve"> </w:t>
      </w:r>
      <w:r>
        <w:rPr>
          <w:u w:val="single"/>
          <w:bCs/>
          <w:b/>
        </w:rPr>
        <w:t xml:space="preserve">Germany Munich</w:t>
      </w:r>
      <w:r>
        <w:t xml:space="preserve"> </w:t>
      </w:r>
      <w:r>
        <w:t xml:space="preserve">is characterized by a high demand for multilingual content that adheres to strict regulatory frameworks, such as the General Data Protection Regulation (GDPR). Historically, editorial teams in this region relied on legacy software solutions that were siloed and difficult to integrate with modern digital distribution channels. This fragmentation led to bottlenecks, where the</w:t>
      </w:r>
      <w:r>
        <w:t xml:space="preserve"> </w:t>
      </w:r>
      <w:r>
        <w:rPr>
          <w:u w:val="single"/>
          <w:bCs/>
          <w:b/>
        </w:rPr>
        <w:t xml:space="preserve">Editor</w:t>
      </w:r>
      <w:r>
        <w:t xml:space="preserve"> </w:t>
      </w:r>
      <w:r>
        <w:t xml:space="preserve">role became a procedural hurdle rather than a creative enabler.</w:t>
      </w:r>
    </w:p>
    <w:p>
      <w:pPr>
        <w:pStyle w:val="BodyText"/>
      </w:pPr>
      <w:r>
        <w:t xml:space="preserve">Munich’s unique position as a home for both traditional journalism and cutting-edge tech startups created a dichotomy in workflow expectations. Traditionalists demanded precision and audit trails, while digital natives sought speed and collaborative features. Bridging this gap required an editorial tool that could speak to both audiences simultaneously.</w:t>
      </w:r>
    </w:p>
    <w:bookmarkEnd w:id="22"/>
    <w:bookmarkStart w:id="23" w:name="problem-statement"/>
    <w:p>
      <w:pPr>
        <w:pStyle w:val="Heading2"/>
      </w:pPr>
      <w:r>
        <w:t xml:space="preserve">3. Problem Statement</w:t>
      </w:r>
    </w:p>
    <w:p>
      <w:pPr>
        <w:pStyle w:val="FirstParagraph"/>
      </w:pPr>
      <w:r>
        <w:t xml:space="preserve">The client, a prominent publishing house located in the city center of Munich, faced several critical challenges:</w:t>
      </w:r>
    </w:p>
    <w:p>
      <w:pPr>
        <w:numPr>
          <w:ilvl w:val="0"/>
          <w:numId w:val="1001"/>
        </w:numPr>
        <w:pStyle w:val="Compact"/>
      </w:pPr>
      <w:r>
        <w:rPr>
          <w:bCs/>
          <w:b/>
        </w:rPr>
        <w:t xml:space="preserve">Inefficient Collaboration:</w:t>
      </w:r>
      <w:r>
        <w:t xml:space="preserve">The remote editing capabilities were lacking, causing delays when contributors from different departments needed to review drafts.</w:t>
      </w:r>
    </w:p>
    <w:p>
      <w:pPr>
        <w:numPr>
          <w:ilvl w:val="0"/>
          <w:numId w:val="1001"/>
        </w:numPr>
        <w:pStyle w:val="Compact"/>
      </w:pPr>
      <w:r>
        <w:rPr>
          <w:bCs/>
          <w:b/>
        </w:rPr>
        <w:t xml:space="preserve">Data Sovereignty Concerns:</w:t>
      </w:r>
      <w:r>
        <w:t xml:space="preserve">There was significant anxiety regarding where editorial data was stored, given the strict data protection culture in Germany and Munich specifically.</w:t>
      </w:r>
    </w:p>
    <w:p>
      <w:pPr>
        <w:numPr>
          <w:ilvl w:val="0"/>
          <w:numId w:val="1001"/>
        </w:numPr>
        <w:pStyle w:val="Compact"/>
      </w:pPr>
      <w:r>
        <w:rPr>
          <w:bCs/>
          <w:b/>
        </w:rPr>
        <w:t xml:space="preserve">Lack of Versatility:</w:t>
      </w:r>
      <w:r>
        <w:t xml:space="preserve">The existing text</w:t>
      </w:r>
      <w:r>
        <w:t xml:space="preserve"> </w:t>
      </w:r>
      <w:r>
        <w:rPr>
          <w:iCs/>
          <w:i/>
        </w:rPr>
        <w:t xml:space="preserve">editor</w:t>
      </w:r>
      <w:r>
        <w:t xml:space="preserve"> </w:t>
      </w:r>
      <w:r>
        <w:t xml:space="preserve">could not seamlessly integrate with video assets, forcing staff to switch between multiple incompatible applications.</w:t>
      </w:r>
    </w:p>
    <w:bookmarkEnd w:id="23"/>
    <w:bookmarkStart w:id="25" w:name="the-solution-a-unified-editor-platform"/>
    <w:p>
      <w:pPr>
        <w:pStyle w:val="Heading2"/>
      </w:pPr>
      <w:r>
        <w:t xml:space="preserve">4. The Solution: A Unified Editor Platform</w:t>
      </w:r>
    </w:p>
    <w:p>
      <w:pPr>
        <w:pStyle w:val="FirstParagraph"/>
      </w:pPr>
      <w:r>
        <w:t xml:space="preserve">To address these issues, the organization implemented a bespoke content platform featuring an advanced integrated</w:t>
      </w:r>
      <w:r>
        <w:t xml:space="preserve"> </w:t>
      </w:r>
      <w:r>
        <w:rPr>
          <w:u w:val="single"/>
          <w:bCs/>
          <w:b/>
        </w:rPr>
        <w:t xml:space="preserve">Edit</w:t>
      </w:r>
      <w:r>
        <w:t xml:space="preserve"> </w:t>
      </w:r>
      <w:r>
        <w:t xml:space="preserve">environment. This solution was selected based on its ability to operate within local data centers in Frankfurt and Munich, ensuring full compliance with EU regulations.</w:t>
      </w:r>
    </w:p>
    <w:bookmarkStart w:id="24" w:name="technical-specifications-of-the-editor"/>
    <w:p>
      <w:pPr>
        <w:pStyle w:val="Heading3"/>
      </w:pPr>
      <w:r>
        <w:t xml:space="preserve">4.1 Technical Specifications of the Editor</w:t>
      </w:r>
    </w:p>
    <w:p>
      <w:pPr>
        <w:pStyle w:val="FirstParagraph"/>
      </w:pPr>
      <w:r>
        <w:t xml:space="preserve">The chosen platform offered a unified interface that combined text processing, image manipulation, and video timeline management into a single workspace. Key features included:</w:t>
      </w:r>
    </w:p>
    <w:p>
      <w:pPr>
        <w:numPr>
          <w:ilvl w:val="0"/>
          <w:numId w:val="1002"/>
        </w:numPr>
        <w:pStyle w:val="Compact"/>
      </w:pPr>
      <w:r>
        <w:rPr>
          <w:bCs/>
          <w:b/>
        </w:rPr>
        <w:t xml:space="preserve">Real-Time Synchronization:</w:t>
      </w:r>
      <w:r>
        <w:t xml:space="preserve">All changes made by an editor were instantly visible to team members, facilitating collaborative reviews.</w:t>
      </w:r>
    </w:p>
    <w:p>
      <w:pPr>
        <w:numPr>
          <w:ilvl w:val="0"/>
          <w:numId w:val="1002"/>
        </w:numPr>
        <w:pStyle w:val="Compact"/>
      </w:pPr>
      <w:r>
        <w:rPr>
          <w:bCs/>
          <w:b/>
        </w:rPr>
        <w:t xml:space="preserve">Glossary and Style Guide Integration:</w:t>
      </w:r>
      <w:r>
        <w:t xml:space="preserve">The system automatically flagged non-compliant terminology according to the German Duden dictionary and internal style guides, ensuring linguistic accuracy.</w:t>
      </w:r>
    </w:p>
    <w:p>
      <w:pPr>
        <w:numPr>
          <w:ilvl w:val="0"/>
          <w:numId w:val="1002"/>
        </w:numPr>
        <w:pStyle w:val="Compact"/>
      </w:pPr>
      <w:r>
        <w:rPr>
          <w:bCs/>
          <w:b/>
        </w:rPr>
        <w:t xml:space="preserve">Version Control with Audit Trails:</w:t>
      </w:r>
      <w:r>
        <w:t xml:space="preserve">Every modification was logged, providing a transparent history of who changed what and when, which is crucial for legal accountability in Germany.</w:t>
      </w:r>
    </w:p>
    <w:bookmarkEnd w:id="24"/>
    <w:bookmarkEnd w:id="25"/>
    <w:bookmarkStart w:id="26" w:name="implementation-strategy"/>
    <w:p>
      <w:pPr>
        <w:pStyle w:val="Heading2"/>
      </w:pPr>
      <w:r>
        <w:t xml:space="preserve">5. Implementation Strategy</w:t>
      </w:r>
    </w:p>
    <w:p>
      <w:pPr>
        <w:pStyle w:val="FirstParagraph"/>
      </w:pPr>
      <w:r>
        <w:t xml:space="preserve">The rollout of the new editor system in Munich was phased over three months to minimize disruption. The implementation team worked closely with senior editors to ensure that the workflow felt intuitive rather than restrictive.</w:t>
      </w:r>
    </w:p>
    <w:p>
      <w:pPr>
        <w:pStyle w:val="BodyText"/>
      </w:pPr>
      <w:r>
        <w:rPr>
          <w:bCs/>
          <w:b/>
        </w:rPr>
        <w:t xml:space="preserve">Phase 1: Pilot Testing</w:t>
      </w:r>
      <w:r>
        <w:br/>
      </w:r>
      <w:r>
        <w:t xml:space="preserve">A small group of journalists and copywriters tested the beta version of the editor. Feedback focused on usability, performance, and integration with existing CMS tools.</w:t>
      </w:r>
    </w:p>
    <w:p>
      <w:pPr>
        <w:pStyle w:val="BodyText"/>
      </w:pPr>
      <w:r>
        <w:rPr>
          <w:bCs/>
          <w:b/>
        </w:rPr>
        <w:t xml:space="preserve">Phase 2: Training Workshops</w:t>
      </w:r>
      <w:r>
        <w:br/>
      </w:r>
      <w:r>
        <w:t xml:space="preserve">Extensive training sessions were held in Munich to upskill staff. Emphasis was placed on how to utilize collaborative features effectively while maintaining the high standards of journalistic ethics.</w:t>
      </w:r>
    </w:p>
    <w:p>
      <w:pPr>
        <w:pStyle w:val="BodyText"/>
      </w:pPr>
      <w:r>
        <w:rPr>
          <w:bCs/>
          <w:b/>
        </w:rPr>
        <w:t xml:space="preserve">Phase 3: Full Deployment</w:t>
      </w:r>
      <w:r>
        <w:br/>
      </w:r>
      <w:r>
        <w:t xml:space="preserve">The editor was deployed across all departments, with IT support available on-site for the first week to address any technical glitches immediately.</w:t>
      </w:r>
    </w:p>
    <w:bookmarkEnd w:id="26"/>
    <w:bookmarkStart w:id="27" w:name="results-and-impact-analysis"/>
    <w:p>
      <w:pPr>
        <w:pStyle w:val="Heading2"/>
      </w:pPr>
      <w:r>
        <w:t xml:space="preserve">6. Results and Impact Analysis</w:t>
      </w:r>
    </w:p>
    <w:p>
      <w:pPr>
        <w:pStyle w:val="FirstParagraph"/>
      </w:pPr>
      <w:r>
        <w:t xml:space="preserve">Six months post-implementation, the data revealed significant improvements in operational efficiency and employee satisfaction.</w:t>
      </w:r>
    </w:p>
    <w:p>
      <w:pPr>
        <w:numPr>
          <w:ilvl w:val="0"/>
          <w:numId w:val="1003"/>
        </w:numPr>
        <w:pStyle w:val="Compact"/>
      </w:pPr>
      <w:r>
        <w:rPr>
          <w:bCs/>
          <w:b/>
        </w:rPr>
        <w:t xml:space="preserve">Average Edit Time Reduced by 35%:</w:t>
      </w:r>
      <w:r>
        <w:t xml:space="preserve">The unified interface eliminated the need to switch between applications, allowing editors to focus on content quality.</w:t>
      </w:r>
    </w:p>
    <w:p>
      <w:pPr>
        <w:numPr>
          <w:ilvl w:val="0"/>
          <w:numId w:val="1003"/>
        </w:numPr>
        <w:pStyle w:val="Compact"/>
      </w:pPr>
      <w:r>
        <w:rPr>
          <w:bCs/>
          <w:b/>
        </w:rPr>
        <w:t xml:space="preserve">Error Rate Decreased by 20%:</w:t>
      </w:r>
      <w:r>
        <w:t xml:space="preserve">Automated checks for grammar and style consistency significantly reduced post-publication corrections.</w:t>
      </w:r>
    </w:p>
    <w:p>
      <w:pPr>
        <w:numPr>
          <w:ilvl w:val="0"/>
          <w:numId w:val="1003"/>
        </w:numPr>
        <w:pStyle w:val="Compact"/>
      </w:pPr>
      <w:r>
        <w:rPr>
          <w:bCs/>
          <w:b/>
        </w:rPr>
        <w:t xml:space="preserve">Enhanced Compliance:</w:t>
      </w:r>
      <w:r>
        <w:t xml:space="preserve">The platform’s adherence to local data storage requirements alleviated legal concerns, allowing the company to expand its digital services confidently.</w:t>
      </w:r>
    </w:p>
    <w:p>
      <w:pPr>
        <w:pStyle w:val="FirstParagraph"/>
      </w:pPr>
      <w:r>
        <w:t xml:space="preserve">Critically, the cultural impact in Munich was profound. Editors reported feeling more empowered by the new tools rather than restricted by them. The collaborative nature of the editor fostered a stronger sense of community within the newsroom, bridging the gap between traditional and digital teams.</w:t>
      </w:r>
    </w:p>
    <w:bookmarkEnd w:id="27"/>
    <w:bookmarkStart w:id="28" w:name="challenges-encountered"/>
    <w:p>
      <w:pPr>
        <w:pStyle w:val="Heading2"/>
      </w:pPr>
      <w:r>
        <w:t xml:space="preserve">7. Challenges Encountered</w:t>
      </w:r>
    </w:p>
    <w:p>
      <w:pPr>
        <w:pStyle w:val="FirstParagraph"/>
      </w:pPr>
      <w:r>
        <w:t xml:space="preserve">No implementation is without hurdles. Resistance to change was initially high among senior staff who were accustomed to legacy systems. Some editors expressed concern that automation might dilute the "human touch" of writing. To mitigate this, leadership emphasized that the</w:t>
      </w:r>
      <w:r>
        <w:t xml:space="preserve"> </w:t>
      </w:r>
      <w:r>
        <w:rPr>
          <w:u w:val="single"/>
          <w:bCs/>
          <w:b/>
        </w:rPr>
        <w:t xml:space="preserve">Edit</w:t>
      </w:r>
      <w:r>
        <w:t xml:space="preserve"> </w:t>
      </w:r>
      <w:r>
        <w:t xml:space="preserve">tool was designed to handle mundane tasks, freeing up human creativity for complex storytelling.</w:t>
      </w:r>
    </w:p>
    <w:p>
      <w:pPr>
        <w:pStyle w:val="BodyText"/>
      </w:pPr>
      <w:r>
        <w:t xml:space="preserve">Additionally, integrating the editor with older archival systems proved technically challenging due to proprietary formats. This required a custom middleware solution developed by local IT specialists in Munich.</w:t>
      </w:r>
    </w:p>
    <w:bookmarkEnd w:id="28"/>
    <w:bookmarkStart w:id="29" w:name="conclusion"/>
    <w:p>
      <w:pPr>
        <w:pStyle w:val="Heading2"/>
      </w:pPr>
      <w:r>
        <w:t xml:space="preserve">8. Conclusion</w:t>
      </w:r>
    </w:p>
    <w:p>
      <w:pPr>
        <w:pStyle w:val="FirstParagraph"/>
      </w:pPr>
      <w:r>
        <w:t xml:space="preserve">This case study demonstrates that successful digital transformation in media requires more than just software installation; it demands a strategic alignment of technology with local regulatory and cultural contexts. In the specific context of Germany, Munich serves as an ideal testbed for such innovations due to its robust infrastructure and high standards for quality.</w:t>
      </w:r>
    </w:p>
    <w:p>
      <w:pPr>
        <w:pStyle w:val="BodyText"/>
      </w:pPr>
      <w:r>
        <w:t xml:space="preserve">The integration of a versatile, compliant, and collaborative editor platform has not only streamlined operations but also reinforced the reputation of Munich-based media companies as leaders in digital journalism. Future developments should focus on leveraging AI-driven suggestions within the editor to further enhance accuracy while preserving editorial independence.</w:t>
      </w:r>
    </w:p>
    <w:bookmarkEnd w:id="29"/>
    <w:bookmarkStart w:id="30" w:name="recommendations-for-other-organizations"/>
    <w:p>
      <w:pPr>
        <w:pStyle w:val="Heading2"/>
      </w:pPr>
      <w:r>
        <w:t xml:space="preserve">9. Recommendations for Other Organizations</w:t>
      </w:r>
    </w:p>
    <w:p>
      <w:pPr>
        <w:pStyle w:val="FirstParagraph"/>
      </w:pPr>
      <w:r>
        <w:t xml:space="preserve">Based on this experience, other organizations looking to upgrade their content workflows are advised to:</w:t>
      </w:r>
    </w:p>
    <w:p>
      <w:pPr>
        <w:numPr>
          <w:ilvl w:val="0"/>
          <w:numId w:val="1004"/>
        </w:numPr>
        <w:pStyle w:val="Compact"/>
      </w:pPr>
      <w:r>
        <w:t xml:space="preserve">Prioritize data sovereignty and local storage solutions.</w:t>
      </w:r>
    </w:p>
    <w:p>
      <w:pPr>
        <w:numPr>
          <w:ilvl w:val="0"/>
          <w:numId w:val="1004"/>
        </w:numPr>
        <w:pStyle w:val="Compact"/>
      </w:pPr>
      <w:r>
        <w:t xml:space="preserve">Select an editor that supports multimodal content (text, video, audio) within a single interface.</w:t>
      </w:r>
    </w:p>
    <w:p>
      <w:pPr>
        <w:numPr>
          <w:ilvl w:val="0"/>
          <w:numId w:val="1004"/>
        </w:numPr>
        <w:pStyle w:val="Compact"/>
      </w:pPr>
      <w:r>
        <w:t xml:space="preserve">Maintain open lines of communication with end-users during the implementation phase to address cultural resistance effectively.</w:t>
      </w:r>
    </w:p>
    <w:p>
      <w:pPr>
        <w:pStyle w:val="FirstParagraph"/>
      </w:pPr>
      <w:r>
        <w:t xml:space="preserve">In conclusion, the evolution of the editing process in Munich reflects a broader trend across Germany: a move towards integrated, secure, and efficient digital workflows that respect both legal frameworks and creative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Digital Editing Workflows in Germany, Munich</dc:title>
  <dc:creator/>
  <cp:keywords/>
  <dcterms:created xsi:type="dcterms:W3CDTF">2026-07-29T06:24:39Z</dcterms:created>
  <dcterms:modified xsi:type="dcterms:W3CDTF">2026-07-29T06:24:39Z</dcterms:modified>
</cp:coreProperties>
</file>

<file path=docProps/custom.xml><?xml version="1.0" encoding="utf-8"?>
<Properties xmlns="http://schemas.openxmlformats.org/officeDocument/2006/custom-properties" xmlns:vt="http://schemas.openxmlformats.org/officeDocument/2006/docPropsVTypes"/>
</file>