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8" w:name="Xbffae89028896170ca4e7f8ec4cd871256ffbeb"/>
    <w:p>
      <w:pPr>
        <w:pStyle w:val="Heading1"/>
      </w:pPr>
      <w:r>
        <w:t xml:space="preserve">Synthesizing Tradition and Innovation: A Case Study of the Modern Editor in Japan Kyoto</w:t>
      </w:r>
    </w:p>
    <w:p>
      <w:pPr>
        <w:pStyle w:val="FirstParagraph"/>
      </w:pPr>
      <w:r>
        <w:rPr>
          <w:bCs/>
          <w:b/>
        </w:rPr>
        <w:t xml:space="preserve">Date:</w:t>
      </w:r>
      <w:r>
        <w:t xml:space="preserve"> </w:t>
      </w:r>
      <w:r>
        <w:t xml:space="preserve">October 2023</w:t>
      </w:r>
      <w:r>
        <w:br/>
      </w:r>
      <w:r>
        <w:rPr>
          <w:bCs/>
          <w:b/>
        </w:rPr>
        <w:t xml:space="preserve">Subject:</w:t>
      </w:r>
      <w:r>
        <w:t xml:space="preserve">The Role, Evolution, and Impact of the Professional Editor within the Cultural Context of Japan Kyoto.</w:t>
      </w:r>
    </w:p>
    <w:bookmarkStart w:id="20" w:name="executive-summary"/>
    <w:p>
      <w:pPr>
        <w:pStyle w:val="Heading2"/>
      </w:pPr>
      <w:r>
        <w:t xml:space="preserve">Executive Summary</w:t>
      </w:r>
    </w:p>
    <w:p>
      <w:pPr>
        <w:pStyle w:val="FirstParagraph"/>
      </w:pPr>
      <w:r>
        <w:t xml:space="preserve">In the global publishing landscape few locations are as steeped in history and linguistic nuance as Japan Kyoto. Known historically as the cultural heart of Japan for over a thousand years, this city presents a unique ecosystem for literary creation, academic research, and commercial documentation. This case study explores the critical role of the</w:t>
      </w:r>
      <w:r>
        <w:t xml:space="preserve"> </w:t>
      </w:r>
      <w:r>
        <w:rPr>
          <w:bCs/>
          <w:b/>
        </w:rPr>
        <w:t xml:space="preserve">Editor</w:t>
      </w:r>
      <w:r>
        <w:t xml:space="preserve"> </w:t>
      </w:r>
      <w:r>
        <w:t xml:space="preserve">not merely as a grammatical corrector, but as a cultural intermediary and stylistic architect within</w:t>
      </w:r>
      <w:r>
        <w:t xml:space="preserve"> </w:t>
      </w:r>
      <w:r>
        <w:rPr>
          <w:bCs/>
          <w:b/>
        </w:rPr>
        <w:t xml:space="preserve">Japan Kyoto</w:t>
      </w:r>
      <w:r>
        <w:t xml:space="preserve">. By examining specific challenges related to dialect preservation, traditional aesthetics (such as Ma or negative space), and modern digital integration we elucidate why specialized editing services are indispensable in this region. This document argues that the contemporary Editor in Japan Kyoto serves as a guardian of heritage while facilitating global accessibility.</w:t>
      </w:r>
    </w:p>
    <w:bookmarkEnd w:id="20"/>
    <w:bookmarkStart w:id="21" w:name="X61ce4183df788a5bd32202eed934e31bd67b945"/>
    <w:p>
      <w:pPr>
        <w:pStyle w:val="Heading2"/>
      </w:pPr>
      <w:r>
        <w:t xml:space="preserve">Background: The Unique Linguistic Landscape of Japan Kyoto</w:t>
      </w:r>
    </w:p>
    <w:p>
      <w:pPr>
        <w:pStyle w:val="FirstParagraph"/>
      </w:pPr>
      <w:r>
        <w:t xml:space="preserve">To understand the necessity of a specialized Editor one must first appreciate the linguistic complexity inherent to</w:t>
      </w:r>
      <w:r>
        <w:t xml:space="preserve"> </w:t>
      </w:r>
      <w:r>
        <w:rPr>
          <w:bCs/>
          <w:b/>
        </w:rPr>
        <w:t xml:space="preserve">Japan Kyoto</w:t>
      </w:r>
      <w:r>
        <w:t xml:space="preserve">. While Standard Japanese (Hyōjungo) is taught in schools and used in national media, Kyoto retains a distinct identity through its dialect, known as Kyōben. Furthermore the city is home to centuries-old traditions including tea ceremony manuals (Chadō), Noh theater scripts, Buddhist sutras and high-level academic texts produced by prestigious institutions like Kyoto University.</w:t>
      </w:r>
    </w:p>
    <w:p>
      <w:pPr>
        <w:pStyle w:val="BodyText"/>
      </w:pPr>
      <w:r>
        <w:t xml:space="preserve">The presence of an Editor in this context goes beyond basic proofreading. It involves a deep understanding of honorifics (Keigo) which vary subtly even within the same city depending on social hierarchy and historical context. For decades, local publishers struggled with a dichotomy: how to preserve the authentic voice of Kyoto’s heritage while making texts accessible to modern audiences both domestic and international. This tension created a demand for Editors who possessed dual competencies in classical Japanese (Bunmei) and modern vernacular.</w:t>
      </w:r>
    </w:p>
    <w:bookmarkEnd w:id="21"/>
    <w:bookmarkStart w:id="22" w:name="X97b3d95a15e08d70ba5b1c32f07e5c75f4c41a7"/>
    <w:p>
      <w:pPr>
        <w:pStyle w:val="Heading2"/>
      </w:pPr>
      <w:r>
        <w:t xml:space="preserve">Problem Statement: The Challenge of Cultural Translation</w:t>
      </w:r>
    </w:p>
    <w:p>
      <w:pPr>
        <w:pStyle w:val="FirstParagraph"/>
      </w:pPr>
      <w:r>
        <w:t xml:space="preserve">The primary challenge facing creators in</w:t>
      </w:r>
      <w:r>
        <w:t xml:space="preserve"> </w:t>
      </w:r>
      <w:r>
        <w:rPr>
          <w:bCs/>
          <w:b/>
        </w:rPr>
        <w:t xml:space="preserve">Japan Kyoto</w:t>
      </w:r>
      <w:r>
        <w:t xml:space="preserve"> </w:t>
      </w:r>
      <w:r>
        <w:t xml:space="preserve">is the "loss of flavor" when texts are standardized. Early attempts to edit local manuscripts for national distribution often resulted in the sterilization of Kyōben, stripping texts of their emotional resonance and regional identity. Conversely, publishing strictly in dialect limited the reach of these works to a niche audience.</w:t>
      </w:r>
    </w:p>
    <w:p>
      <w:pPr>
        <w:pStyle w:val="BodyText"/>
      </w:pPr>
      <w:r>
        <w:t xml:space="preserve">Additionally many institutions in Japan Kyoto produce academic papers that are technically sound but linguistically opaque to international readers. The rigid structure often required by Japanese academic norms conflicts with the fluid, indirect communication style valued in traditional Japanese aesthetics. There was no unified framework for Editors to navigate these conflicting requirements effectively leading to inconsistent quality and misinterpretation of cultural nuances.</w:t>
      </w:r>
    </w:p>
    <w:bookmarkEnd w:id="22"/>
    <w:bookmarkStart w:id="23" w:name="the-role-of-the-modern-editor"/>
    <w:p>
      <w:pPr>
        <w:pStyle w:val="Heading2"/>
      </w:pPr>
      <w:r>
        <w:t xml:space="preserve">The Role of the Modern Editor</w:t>
      </w:r>
    </w:p>
    <w:p>
      <w:pPr>
        <w:pStyle w:val="FirstParagraph"/>
      </w:pPr>
      <w:r>
        <w:t xml:space="preserve">In response to these challenges a new paradigm for the Editor has emerged in Japan Kyoto. This modern Editor is defined by three core pillars:</w:t>
      </w:r>
    </w:p>
    <w:p>
      <w:pPr>
        <w:numPr>
          <w:ilvl w:val="0"/>
          <w:numId w:val="1001"/>
        </w:numPr>
        <w:pStyle w:val="Compact"/>
      </w:pPr>
      <w:r>
        <w:rPr>
          <w:bCs/>
          <w:b/>
        </w:rPr>
        <w:t xml:space="preserve">Cultural Mediator:</w:t>
      </w:r>
      <w:r>
        <w:t xml:space="preserve">The Editor acts as a bridge between past and present. In projects involving historical archives or traditional arts, the Editor must decide which classical expressions to retain for authenticity and which to paraphrase for clarity. For example when editing a guidebook on Kaiseki cuisine, the Editor ensures that descriptions of ingredients reflect their seasonal significance (Shun) without becoming overly obscure.</w:t>
      </w:r>
    </w:p>
    <w:p>
      <w:pPr>
        <w:numPr>
          <w:ilvl w:val="0"/>
          <w:numId w:val="1001"/>
        </w:numPr>
        <w:pStyle w:val="Compact"/>
      </w:pPr>
      <w:r>
        <w:rPr>
          <w:bCs/>
          <w:b/>
        </w:rPr>
        <w:t xml:space="preserve">Stylistic Architect:</w:t>
      </w:r>
      <w:r>
        <w:t xml:space="preserve">Influenced by the Japanese concept of Ma (negative space), Editors in Japan Kyoto are trained to value silence and omission. They understand that what is not written is often as important as what is. This approach applies to web content, literary fiction and corporate reports alike, ensuring that the text breathes and respects the reader’s intelligence.</w:t>
      </w:r>
    </w:p>
    <w:p>
      <w:pPr>
        <w:numPr>
          <w:ilvl w:val="0"/>
          <w:numId w:val="1001"/>
        </w:numPr>
        <w:pStyle w:val="Compact"/>
      </w:pPr>
      <w:r>
        <w:rPr>
          <w:bCs/>
          <w:b/>
        </w:rPr>
        <w:t xml:space="preserve">Digital Localization Specialist:</w:t>
      </w:r>
      <w:r>
        <w:t xml:space="preserve">With tourism booming in Japan Kyoto post-pandemic there has been a surge in demand for multilingual content. Editors now frequently collaborate with translators to ensure that English or Chinese versions of texts do not just convey literal meaning but capture the aesthetic intent (Iyashikei or healing) associated with Kyoto’s landscapes and culture.</w:t>
      </w:r>
    </w:p>
    <w:bookmarkEnd w:id="23"/>
    <w:bookmarkStart w:id="24" w:name="X66e0d6d69ebeba3ef9d363ad917438640841c0c"/>
    <w:p>
      <w:pPr>
        <w:pStyle w:val="Heading2"/>
      </w:pPr>
      <w:r>
        <w:t xml:space="preserve">Case Application: The "Kyoto Heritage" Digital Archive Project</w:t>
      </w:r>
    </w:p>
    <w:p>
      <w:pPr>
        <w:pStyle w:val="FirstParagraph"/>
      </w:pPr>
      <w:r>
        <w:t xml:space="preserve">To illustrate these concepts we examine a recent project undertaken in Japan Kyoto: the digitization of private temple records and merchant diaries from the Edo period. The goal was to create an educational platform for global users.</w:t>
      </w:r>
    </w:p>
    <w:p>
      <w:pPr>
        <w:pStyle w:val="BodyText"/>
      </w:pPr>
      <w:r>
        <w:rPr>
          <w:bCs/>
          <w:b/>
        </w:rPr>
        <w:t xml:space="preserve">The Challenge:</w:t>
      </w:r>
      <w:r>
        <w:t xml:space="preserve">The original texts were written in a mix of classical Japanese, local shorthand symbols unique to certain Kyoto clans, and archaic Kanji variants.</w:t>
      </w:r>
      <w:r>
        <w:br/>
      </w:r>
      <w:r>
        <w:br/>
      </w:r>
      <w:r>
        <w:rPr>
          <w:bCs/>
          <w:b/>
        </w:rPr>
        <w:t xml:space="preserve">The Editor's Intervention:</w:t>
      </w:r>
      <w:r>
        <w:t xml:space="preserve">A specialized team of Editors was hired. They did not merely translate the text. Instead they created a layered editorial structure:</w:t>
      </w:r>
      <w:r>
        <w:br/>
      </w:r>
      <w:r>
        <w:t xml:space="preserve">1.</w:t>
      </w:r>
      <w:r>
        <w:t xml:space="preserve"> </w:t>
      </w:r>
      <w:r>
        <w:rPr>
          <w:bCs/>
          <w:b/>
        </w:rPr>
        <w:t xml:space="preserve">Linguistic Annotation:</w:t>
      </w:r>
      <w:r>
        <w:t xml:space="preserve">Editors added footnotes explaining historical context and regional idioms.</w:t>
      </w:r>
      <w:r>
        <w:br/>
      </w:r>
      <w:r>
        <w:t xml:space="preserve">2.</w:t>
      </w:r>
      <w:r>
        <w:t xml:space="preserve"> </w:t>
      </w:r>
      <w:r>
        <w:rPr>
          <w:bCs/>
          <w:b/>
        </w:rPr>
        <w:t xml:space="preserve">Narrative Reconstruction:</w:t>
      </w:r>
      <w:r>
        <w:t xml:space="preserve">In cases where the original text was fragmented, Editors worked with historians to reconstruct the narrative flow without inventing facts, maintaining strict ethical boundaries.</w:t>
      </w:r>
      <w:r>
        <w:br/>
      </w:r>
      <w:r>
        <w:t xml:space="preserve">3.</w:t>
      </w:r>
      <w:r>
        <w:t xml:space="preserve"> </w:t>
      </w:r>
      <w:r>
        <w:rPr>
          <w:bCs/>
          <w:b/>
        </w:rPr>
        <w:t xml:space="preserve">Aesthetic Formatting:</w:t>
      </w:r>
      <w:r>
        <w:t xml:space="preserve">The digital layout respected traditional Japanese vertical writing styles (Tategaki) for heritage sections while switching to horizontal modern layouts for explanatory essays.</w:t>
      </w:r>
      <w:r>
        <w:br/>
      </w:r>
      <w:r>
        <w:br/>
      </w:r>
      <w:r>
        <w:rPr>
          <w:bCs/>
          <w:b/>
        </w:rPr>
        <w:t xml:space="preserve">The Result:</w:t>
      </w:r>
      <w:r>
        <w:t xml:space="preserve">The project received international acclaim not just for its accuracy but for its sensitivity. Users reported feeling a connection to the "spirit of Kyoto" rather than just consuming data. This success was directly attributed to the Editor’s role as a curator of tone and culture, not just syntax.</w:t>
      </w:r>
    </w:p>
    <w:bookmarkEnd w:id="24"/>
    <w:bookmarkStart w:id="25" w:name="challenges-and-ethical-considerations"/>
    <w:p>
      <w:pPr>
        <w:pStyle w:val="Heading2"/>
      </w:pPr>
      <w:r>
        <w:t xml:space="preserve">Challenges and Ethical Considerations</w:t>
      </w:r>
    </w:p>
    <w:p>
      <w:pPr>
        <w:pStyle w:val="FirstParagraph"/>
      </w:pPr>
      <w:r>
        <w:t xml:space="preserve">The work of an Editor in Japan Kyoto is fraught with ethical dilemmas. Who owns the interpretation of culture? There is a constant risk of over-editing or "Westernizing" Japanese texts to suit foreign tastes. Editors in this region must maintain rigorous standards to avoid diluting the unique identity of Kyoto.</w:t>
      </w:r>
    </w:p>
    <w:p>
      <w:pPr>
        <w:pStyle w:val="BodyText"/>
      </w:pPr>
      <w:r>
        <w:t xml:space="preserve">Furthermore there is the issue of digital preservation versus accessibility. Some traditionalists argue that complex classical Japanese should remain inaccessible to casual readers, serving as a barrier that respects the depth of knowledge required. Editors must balance this elitism with the democratic imperative of education. The consensus in Japan Kyoto has been to use tiered editing: keeping original texts pure while providing extensive, high-quality editorial guides for learners.</w:t>
      </w:r>
    </w:p>
    <w:bookmarkEnd w:id="25"/>
    <w:bookmarkStart w:id="26" w:name="future-outlook"/>
    <w:p>
      <w:pPr>
        <w:pStyle w:val="Heading2"/>
      </w:pPr>
      <w:r>
        <w:t xml:space="preserve">Future Outlook</w:t>
      </w:r>
    </w:p>
    <w:p>
      <w:pPr>
        <w:pStyle w:val="FirstParagraph"/>
      </w:pPr>
      <w:r>
        <w:t xml:space="preserve">The future of the Editor in Japan Kyoto lies in technology and collaboration. Artificial Intelligence tools are increasingly capable of basic grammar checking, but they struggle with the nuance of Kyōben and poetic ambiguity. Therefore human Editors are becoming more specialized, focusing on high-level creative direction and cultural consulting.</w:t>
      </w:r>
    </w:p>
    <w:p>
      <w:pPr>
        <w:pStyle w:val="BodyText"/>
      </w:pPr>
      <w:r>
        <w:t xml:space="preserve">We anticipate a rise in cross-disciplinary teams where Editors work alongside AI developers to train models on Kyoto-specific dialects. Additionally as sustainable tourism becomes a priority for Japan Kyoto, Editors will play a key role in crafting narratives that promote respectful engagement with local communities, moving beyond superficial sightseeing guides to deep cultural immersion stories.</w:t>
      </w:r>
    </w:p>
    <w:bookmarkEnd w:id="26"/>
    <w:bookmarkStart w:id="27" w:name="conclusion"/>
    <w:p>
      <w:pPr>
        <w:pStyle w:val="Heading2"/>
      </w:pPr>
      <w:r>
        <w:t xml:space="preserve">Conclusion</w:t>
      </w:r>
    </w:p>
    <w:p>
      <w:pPr>
        <w:pStyle w:val="FirstParagraph"/>
      </w:pPr>
      <w:r>
        <w:t xml:space="preserve">In conclusion the Editor is far more than a technical functionary in Japan Kyoto. They are custodians of language, culture and memory. The unique historical weight of this city demands an editorial approach that is sensitive, scholarly and innovative. By preserving the distinct voice of Kyoto while making it accessible to a global audience Editors ensure that the soul of Japan remains vibrant and relevant in the modern world.</w:t>
      </w:r>
    </w:p>
    <w:p>
      <w:pPr>
        <w:pStyle w:val="BodyText"/>
      </w:pPr>
      <w:r>
        <w:t xml:space="preserve">This case study demonstrates that investing in high-quality, culturally aware editing services is not just a publishing necessity but a cultural imperative for any organization operating in Japan Kyoto. The synergy between traditional values and modern editorial practices defines the future of communication in this historic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in Japan Kyoto</dc:title>
  <dc:creator/>
  <dc:language>en</dc:language>
  <cp:keywords/>
  <dcterms:created xsi:type="dcterms:W3CDTF">2026-07-29T19:14:12Z</dcterms:created>
  <dcterms:modified xsi:type="dcterms:W3CDTF">2026-07-29T19:14:12Z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