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the</w:t>
      </w:r>
      <w:r>
        <w:t xml:space="preserve"> </w:t>
      </w:r>
      <w:r>
        <w:t xml:space="preserve">Next-Generation</w:t>
      </w:r>
      <w:r>
        <w:t xml:space="preserve"> </w:t>
      </w:r>
      <w:r>
        <w:t xml:space="preserve">Editor</w:t>
      </w:r>
      <w:r>
        <w:t xml:space="preserve"> </w:t>
      </w:r>
      <w:r>
        <w:t xml:space="preserve">in</w:t>
      </w:r>
      <w:r>
        <w:t xml:space="preserve"> </w:t>
      </w:r>
      <w:r>
        <w:t xml:space="preserve">Japan</w:t>
      </w:r>
      <w:r>
        <w:t xml:space="preserve"> </w:t>
      </w:r>
      <w:r>
        <w:t xml:space="preserve">Tokyo</w:t>
      </w:r>
    </w:p>
    <w:bookmarkStart w:id="33" w:name="X8bd1f9d98a93e375a16b5123031eec12d2fe09b"/>
    <w:p>
      <w:pPr>
        <w:pStyle w:val="Heading1"/>
      </w:pPr>
      <w:r>
        <w:t xml:space="preserve">Digital Transformation in the Heart of Asia: A Case Study on Deploying a Modern Text Editor in Japan, Tokyo</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Success Story</w:t>
      </w:r>
      <w:r>
        <w:br/>
      </w:r>
      <w:r>
        <w:rPr>
          <w:bCs/>
          <w:b/>
        </w:rPr>
        <w:t xml:space="preserve">Sectors:</w:t>
      </w:r>
      <w:r>
        <w:t xml:space="preserve"> </w:t>
      </w:r>
      <w:r>
        <w:t xml:space="preserve">Publishing, Legal Tech, Media</w:t>
      </w:r>
    </w:p>
    <w:bookmarkStart w:id="20" w:name="executive-summary"/>
    <w:p>
      <w:pPr>
        <w:pStyle w:val="Heading3"/>
      </w:pPr>
      <w:r>
        <w:t xml:space="preserve">Executive Summary</w:t>
      </w:r>
    </w:p>
    <w:p>
      <w:pPr>
        <w:pStyle w:val="FirstParagraph"/>
      </w:pPr>
      <w:r>
        <w:t xml:space="preserve">In the rapidly evolving digital landscape of Tokyo, where tradition meets hyper-modernity, the demand for efficient digital workflows is paramount. This case study examines how a leading media conglomerate in Japan Tokyo successfully integrated a sophisticated, cloud-based text Editor into their daily operations. By addressing specific linguistic challenges and workflow bottlenecks inherent to the Japanese language, the organization achieved a 40% increase in content production velocity while maintaining the highest standards of editorial integrity.</w:t>
      </w:r>
    </w:p>
    <w:bookmarkEnd w:id="20"/>
    <w:bookmarkStart w:id="21" w:name="X0cc6f1a9766e25cd85adff50545cf57446c8bba"/>
    <w:p>
      <w:pPr>
        <w:pStyle w:val="Heading2"/>
      </w:pPr>
      <w:r>
        <w:t xml:space="preserve">1. Background: The Unique Landscape of Japan Tokyo</w:t>
      </w:r>
    </w:p>
    <w:p>
      <w:pPr>
        <w:pStyle w:val="FirstParagraph"/>
      </w:pPr>
      <w:r>
        <w:t xml:space="preserve">Tokyo is not merely a city; it is a global hub for innovation, culture, and commerce. However, working in this environment presents unique digital challenges. The primary language of business and media in Japan Tokyo requires complex Input Method Editors (IME) support, involving the seamless switching between Kanji (Chinese characters), Hiragana (phonetic vowels), and Katakana (foreign loanwords). Traditional standalone word processing software often struggles with real-time collaboration, version control, and cloud synchronization—features that are non-negotiable for modern enterprises.</w:t>
      </w:r>
    </w:p>
    <w:p>
      <w:pPr>
        <w:pStyle w:val="BodyText"/>
      </w:pPr>
      <w:r>
        <w:t xml:space="preserve">The subject of this case study is "Sakura Media Group," a fictional but representative conglomerate based in the Shinjuku district of Japan Tokyo. With over 500 editors, journalists, and legal content creators, Sakura Media faced significant delays due to fragmented file management and incompatible software versions across their departments.</w:t>
      </w:r>
    </w:p>
    <w:bookmarkEnd w:id="21"/>
    <w:bookmarkStart w:id="23" w:name="X5ebfac63e5a5768eec56c7cb4ee3bacee572dec"/>
    <w:p>
      <w:pPr>
        <w:pStyle w:val="Heading2"/>
      </w:pPr>
      <w:r>
        <w:t xml:space="preserve">2. The Challenge: Legacy Systems vs. Modern Needs</w:t>
      </w:r>
    </w:p>
    <w:p>
      <w:pPr>
        <w:pStyle w:val="FirstParagraph"/>
      </w:pPr>
      <w:r>
        <w:t xml:space="preserve">Sakura Media Group was relying on legacy desktop applications that lacked robust real-time collaboration features. The workflow involved emailing documents back and forth, leading to "version hell," where multiple drafts existed simultaneously, causing confusion and data loss.</w:t>
      </w:r>
    </w:p>
    <w:bookmarkStart w:id="22" w:name="specific-pain-points"/>
    <w:p>
      <w:pPr>
        <w:pStyle w:val="Heading3"/>
      </w:pPr>
      <w:r>
        <w:t xml:space="preserve">Specific Pain Points:</w:t>
      </w:r>
    </w:p>
    <w:p>
      <w:pPr>
        <w:numPr>
          <w:ilvl w:val="0"/>
          <w:numId w:val="1001"/>
        </w:numPr>
        <w:pStyle w:val="Compact"/>
      </w:pPr>
      <w:r>
        <w:rPr>
          <w:bCs/>
          <w:b/>
        </w:rPr>
        <w:t xml:space="preserve">Linguistic Complexity:</w:t>
      </w:r>
    </w:p>
    <w:p>
      <w:pPr>
        <w:numPr>
          <w:ilvl w:val="0"/>
          <w:numId w:val="1001"/>
        </w:numPr>
        <w:pStyle w:val="Compact"/>
      </w:pPr>
      <w:r>
        <w:rPr>
          <w:bCs/>
          <w:b/>
        </w:rPr>
        <w:t xml:space="preserve">Collaboration Friction:</w:t>
      </w:r>
      <w:r>
        <w:t xml:space="preserve"> </w:t>
      </w:r>
      <w:r>
        <w:t xml:space="preserve">Juniors in Tokyo needed to review work from senior editors who were often remote or traveling. The lack of an integrated Commenting Editor feature caused miscommunication regarding nuance and tone, which are critical in Japanese business culture.</w:t>
      </w:r>
    </w:p>
    <w:p>
      <w:pPr>
        <w:numPr>
          <w:ilvl w:val="0"/>
          <w:numId w:val="1001"/>
        </w:numPr>
        <w:pStyle w:val="Compact"/>
      </w:pPr>
      <w:r>
        <w:rPr>
          <w:bCs/>
          <w:b/>
        </w:rPr>
        <w:t xml:space="preserve">Security Concerns:</w:t>
      </w:r>
      <w:r>
        <w:t xml:space="preserve"> </w:t>
      </w:r>
      <w:r>
        <w:t xml:space="preserve">As a company handling sensitive legal documents and unreleased news, data sovereignty and security within the Japan Tokyo jurisdiction were paramount. Cloud solutions needed to comply with strict local regulations.</w:t>
      </w:r>
    </w:p>
    <w:bookmarkEnd w:id="22"/>
    <w:bookmarkEnd w:id="23"/>
    <w:bookmarkStart w:id="28" w:name="Xf3e9b75e37c9731539cf52d632bdf75d4b165ca"/>
    <w:p>
      <w:pPr>
        <w:pStyle w:val="Heading2"/>
      </w:pPr>
      <w:r>
        <w:t xml:space="preserve">3. The Solution: Deploying an Intelligent, Localized Editor</w:t>
      </w:r>
    </w:p>
    <w:p>
      <w:pPr>
        <w:pStyle w:val="FirstParagraph"/>
      </w:pPr>
      <w:r>
        <w:t xml:space="preserve">To address these issues, Sakura Media Group selected a modern web-based text Editor designed specifically for high-volume content creation. The selection criteria prioritized three pillars: Advanced IME Integration, Real-Time Collaboration, and Enterprise-Grade Security hosted on servers within Japan Tokyo.</w:t>
      </w:r>
    </w:p>
    <w:bookmarkStart w:id="27" w:name="key-features-implemented"/>
    <w:p>
      <w:pPr>
        <w:pStyle w:val="Heading3"/>
      </w:pPr>
      <w:r>
        <w:t xml:space="preserve">Key Features Implemented:</w:t>
      </w:r>
    </w:p>
    <w:bookmarkStart w:id="24" w:name="a.-context-aware-ime-support"/>
    <w:p>
      <w:pPr>
        <w:pStyle w:val="Heading4"/>
      </w:pPr>
      <w:r>
        <w:t xml:space="preserve">A. Context-Aware IME Support</w:t>
      </w:r>
    </w:p>
    <w:p>
      <w:pPr>
        <w:pStyle w:val="FirstParagraph"/>
      </w:pPr>
      <w:r>
        <w:t xml:space="preserve">The chosen Editor features a deeply integrated Input Method Engine. Unlike generic text boxes, this Editor understands the context of Japanese grammar. As users type in Hiragana, the suggestion engine predicts Kanji combinations with 95% accuracy based on surrounding sentence structure. This reduced typing errors and accelerated the drafting phase for journalists reporting live from Tokyo streets.</w:t>
      </w:r>
    </w:p>
    <w:bookmarkEnd w:id="24"/>
    <w:bookmarkStart w:id="25" w:name="b.-real-time-co-editing"/>
    <w:p>
      <w:pPr>
        <w:pStyle w:val="Heading4"/>
      </w:pPr>
      <w:r>
        <w:t xml:space="preserve">B. Real-Time Co-Editing</w:t>
      </w:r>
    </w:p>
    <w:p>
      <w:pPr>
        <w:pStyle w:val="FirstParagraph"/>
      </w:pPr>
      <w:r>
        <w:t xml:space="preserve">The platform allowed multiple editors to work on the same document simultaneously without conflict. Using a unique "Track Changes" logic that respects Japanese honorifics and formalities, senior editors could leave inline comments that were immediately visible to junior staff. This feature was crucial for mentoring young writers in Tokyo, allowing for instant feedback loops rather than waiting for end-of-day email summaries.</w:t>
      </w:r>
    </w:p>
    <w:bookmarkEnd w:id="25"/>
    <w:bookmarkStart w:id="26" w:name="c.-localized-data-compliance"/>
    <w:p>
      <w:pPr>
        <w:pStyle w:val="Heading4"/>
      </w:pPr>
      <w:r>
        <w:t xml:space="preserve">C. Localized Data Compliance</w:t>
      </w:r>
    </w:p>
    <w:p>
      <w:pPr>
        <w:pStyle w:val="FirstParagraph"/>
      </w:pPr>
      <w:r>
        <w:t xml:space="preserve">The Editor’s backend infrastructure was configured to store all data on servers located physically within Japan Tokyo. This ensured compliance with the Act on the Protection of Personal Information (APPI) and gave the IT department peace of mind regarding data sovereignty.</w:t>
      </w:r>
    </w:p>
    <w:bookmarkEnd w:id="26"/>
    <w:bookmarkEnd w:id="27"/>
    <w:bookmarkEnd w:id="28"/>
    <w:bookmarkStart w:id="29" w:name="implementation-strategy-in-japan-tokyo"/>
    <w:p>
      <w:pPr>
        <w:pStyle w:val="Heading2"/>
      </w:pPr>
      <w:r>
        <w:t xml:space="preserve">4. Implementation Strategy in Japan Tokyo</w:t>
      </w:r>
    </w:p>
    <w:p>
      <w:pPr>
        <w:pStyle w:val="FirstParagraph"/>
      </w:pPr>
      <w:r>
        <w:t xml:space="preserve">The rollout was phased over three months to ensure minimal disruption to ongoing news cycles and legal proceedings.</w:t>
      </w:r>
    </w:p>
    <w:p>
      <w:pPr>
        <w:numPr>
          <w:ilvl w:val="0"/>
          <w:numId w:val="1002"/>
        </w:numPr>
        <w:pStyle w:val="Compact"/>
      </w:pPr>
      <w:r>
        <w:rPr>
          <w:bCs/>
          <w:b/>
        </w:rPr>
        <w:t xml:space="preserve">Milestone 1: Pilot Group (Weeks 1-4):</w:t>
      </w:r>
      <w:r>
        <w:t xml:space="preserve"> </w:t>
      </w:r>
      <w:r>
        <w:t xml:space="preserve">A small team of ten tech-savvy editors in Tokyo tested the Editor. Feedback focused heavily on keyboard shortcuts familiar to Japanese users, ensuring that hotkeys for IME switching were preserved.</w:t>
      </w:r>
    </w:p>
    <w:p>
      <w:pPr>
        <w:numPr>
          <w:ilvl w:val="0"/>
          <w:numId w:val="1002"/>
        </w:numPr>
        <w:pStyle w:val="Compact"/>
      </w:pPr>
      <w:r>
        <w:rPr>
          <w:bCs/>
          <w:b/>
        </w:rPr>
        <w:t xml:space="preserve">Milestone 2: Training Workshops (Weeks 5-8):</w:t>
      </w:r>
      <w:r>
        <w:t xml:space="preserve"> </w:t>
      </w:r>
      <w:r>
        <w:t xml:space="preserve">On-site training sessions were held at their headquarters in Shinjuku. Trainers emphasized the benefits of cloud saving and auto-versioning, which countered the cultural habit of manually saving local copies for safety.</w:t>
      </w:r>
    </w:p>
    <w:p>
      <w:pPr>
        <w:numPr>
          <w:ilvl w:val="0"/>
          <w:numId w:val="1002"/>
        </w:numPr>
        <w:pStyle w:val="Compact"/>
      </w:pPr>
      <w:r>
        <w:rPr>
          <w:bCs/>
          <w:b/>
        </w:rPr>
        <w:t xml:space="preserve">Milestone 3: Full Deployment (Weeks 9-12):</w:t>
      </w:r>
      <w:r>
        <w:t xml:space="preserve"> </w:t>
      </w:r>
      <w:r>
        <w:t xml:space="preserve">The entire organization migrated to the new Editor. Legacy files were converted using an automated batch process that preserved formatting and metadata.</w:t>
      </w:r>
    </w:p>
    <w:bookmarkEnd w:id="29"/>
    <w:bookmarkStart w:id="31" w:name="results-and-impact"/>
    <w:p>
      <w:pPr>
        <w:pStyle w:val="Heading2"/>
      </w:pPr>
      <w:r>
        <w:t xml:space="preserve">5. Results and Impact</w:t>
      </w:r>
    </w:p>
    <w:p>
      <w:pPr>
        <w:pStyle w:val="FirstParagraph"/>
      </w:pPr>
      <w:r>
        <w:t xml:space="preserve">Six months post-implementation, Sakura Media Group reported transformative results. The efficiency gains were not just quantitative but also qualitative, affecting the creative output of the organization.</w:t>
      </w:r>
    </w:p>
    <w:p>
      <w:pPr>
        <w:pStyle w:val="BodyText"/>
      </w:pPr>
      <w:r>
        <w:rPr>
          <w:bCs/>
          <w:b/>
        </w:rPr>
        <w:t xml:space="preserve">40%</w:t>
      </w:r>
      <w:r>
        <w:br/>
      </w:r>
      <w:r>
        <w:t xml:space="preserve">Cut in Drafting Time</w:t>
      </w:r>
    </w:p>
    <w:p>
      <w:pPr>
        <w:pStyle w:val="BodyText"/>
      </w:pPr>
      <w:r>
        <w:rPr>
          <w:bCs/>
          <w:b/>
        </w:rPr>
        <w:t xml:space="preserve">99.9%</w:t>
      </w:r>
      <w:r>
        <w:br/>
      </w:r>
      <w:r>
        <w:t xml:space="preserve">Data Uptime</w:t>
      </w:r>
    </w:p>
    <w:p>
      <w:pPr>
        <w:pStyle w:val="BodyText"/>
      </w:pPr>
      <w:r>
        <w:rPr>
          <w:bCs/>
          <w:b/>
        </w:rPr>
        <w:t xml:space="preserve">$150k</w:t>
      </w:r>
      <w:r>
        <w:br/>
      </w:r>
      <w:r>
        <w:t xml:space="preserve">Saved Annually on IT Overhead</w:t>
      </w:r>
    </w:p>
    <w:bookmarkStart w:id="30" w:name="detailed-outcomes"/>
    <w:p>
      <w:pPr>
        <w:pStyle w:val="Heading3"/>
      </w:pPr>
      <w:r>
        <w:t xml:space="preserve">Detailed Outcomes:</w:t>
      </w:r>
    </w:p>
    <w:p>
      <w:pPr>
        <w:pStyle w:val="FirstParagraph"/>
      </w:pPr>
      <w:r>
        <w:rPr>
          <w:bCs/>
          <w:b/>
        </w:rPr>
        <w:t xml:space="preserve">Speed to Market:</w:t>
      </w:r>
      <w:r>
        <w:t xml:space="preserve">In the fast-paced news environment of Japan Tokyo, being first is often as important as being right. The streamlined Editor allowed journalists to file stories from mobile devices directly into the main editorial database, bypassing the need for desktop uploads. This resulted in news items appearing on their digital platforms minutes faster than competitors.</w:t>
      </w:r>
    </w:p>
    <w:p>
      <w:pPr>
        <w:pStyle w:val="BodyText"/>
      </w:pPr>
      <w:r>
        <w:rPr>
          <w:bCs/>
          <w:b/>
        </w:rPr>
        <w:t xml:space="preserve">Enhanced Editorial Quality:</w:t>
      </w:r>
      <w:r>
        <w:t xml:space="preserve">The advanced spell-checker and grammar suggestion tools specific to Japanese dialects helped reduce typographical errors by 60%. Editors noted that the AI-driven suggestions for Kanji usage improved the overall readability of articles, appealing to a broader audience across Japan.</w:t>
      </w:r>
    </w:p>
    <w:p>
      <w:pPr>
        <w:pStyle w:val="BodyText"/>
      </w:pPr>
      <w:r>
        <w:rPr>
          <w:bCs/>
          <w:b/>
        </w:rPr>
        <w:t xml:space="preserve">Cultural Alignment:</w:t>
      </w:r>
      <w:r>
        <w:t xml:space="preserve">Perhaps most importantly, the Editor facilitated a more harmonious working environment. By making feedback visible and non-intrusive, it reduced interpersonal friction often caused by harsh written corrections. This aligned well with the Japanese cultural value of</w:t>
      </w:r>
      <w:r>
        <w:t xml:space="preserve"> </w:t>
      </w:r>
      <w:r>
        <w:rPr>
          <w:iCs/>
          <w:i/>
        </w:rPr>
        <w:t xml:space="preserve">Wa</w:t>
      </w:r>
      <w:r>
        <w:t xml:space="preserve"> </w:t>
      </w:r>
      <w:r>
        <w:t xml:space="preserve">(harmony), fostering a collaborative rather than competitive editing culture.</w:t>
      </w:r>
    </w:p>
    <w:bookmarkEnd w:id="30"/>
    <w:bookmarkEnd w:id="31"/>
    <w:bookmarkStart w:id="32" w:name="conclusion"/>
    <w:p>
      <w:pPr>
        <w:pStyle w:val="Heading2"/>
      </w:pPr>
      <w:r>
        <w:t xml:space="preserve">6. Conclusion</w:t>
      </w:r>
    </w:p>
    <w:p>
      <w:pPr>
        <w:pStyle w:val="FirstParagraph"/>
      </w:pPr>
      <w:r>
        <w:t xml:space="preserve">The integration of this modern text Editor into Sakura Media Group’s operations in Japan Tokyo serves as a testament to the power of localized software solutions. It proves that global technology can succeed locally when it respects and adapts to specific linguistic and cultural nuances.</w:t>
      </w:r>
    </w:p>
    <w:p>
      <w:pPr>
        <w:pStyle w:val="BodyText"/>
      </w:pPr>
      <w:r>
        <w:t xml:space="preserve">For other enterprises operating in Japan Tokyo, this case study highlights that choosing an Editor is not just about functionality; it is about understanding the user's environment. The seamless blending of advanced cloud capabilities with deep Japanese language support created a tool that did not just digitize paper processes but enhanced the intellectual output of the workforce. As Tokyo continues to lead Asia in digital adoption, tools like this Editor will become indispensable for staying competitive in global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the Next-Generation Editor in Japan Tokyo</dc:title>
  <dc:creator/>
  <dc:language>en</dc:language>
  <cp:keywords/>
  <dcterms:created xsi:type="dcterms:W3CDTF">2026-07-29T07:29:55Z</dcterms:created>
  <dcterms:modified xsi:type="dcterms:W3CDTF">2026-07-29T07:29:55Z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