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2" w:name="X412fa19e6fd7119830c21ece0fc78ddcf74631f"/>
    <w:p>
      <w:pPr>
        <w:pStyle w:val="Heading1"/>
      </w:pPr>
      <w:r>
        <w:t xml:space="preserve">A Comprehensive Case Study on the Implementation of an Advanced Editor System in Spain Madrid</w:t>
      </w:r>
    </w:p>
    <w:bookmarkStart w:id="20" w:name="executive-summary"/>
    <w:p>
      <w:pPr>
        <w:pStyle w:val="Heading2"/>
      </w:pPr>
      <w:r>
        <w:t xml:space="preserve">Executive Summary</w:t>
      </w:r>
    </w:p>
    <w:p>
      <w:pPr>
        <w:pStyle w:val="FirstParagraph"/>
      </w:pPr>
      <w:r>
        <w:t xml:space="preserve">In the rapidly evolving landscape of digital content management, organizations operating within major metropolitan hubs face unique challenges regarding localization, compliance, and user experience. This case study examines the successful deployment of a robust</w:t>
      </w:r>
      <w:r>
        <w:t xml:space="preserve"> </w:t>
      </w:r>
      <w:r>
        <w:rPr>
          <w:iCs/>
          <w:i/>
          <w:bCs/>
          <w:b/>
        </w:rPr>
        <w:t xml:space="preserve">Editor</w:t>
      </w:r>
      <w:r>
        <w:t xml:space="preserve"> </w:t>
      </w:r>
      <w:r>
        <w:t xml:space="preserve">solution within a leading multimedia publishing house located in</w:t>
      </w:r>
    </w:p>
    <w:p>
      <w:pPr>
        <w:pStyle w:val="BodyText"/>
      </w:pPr>
      <w:r>
        <w:rPr>
          <w:iCs/>
          <w:i/>
        </w:rPr>
        <w:t xml:space="preserve">Spain Madrid</w:t>
      </w:r>
      <w:r>
        <w:t xml:space="preserve">.</w:t>
      </w:r>
    </w:p>
    <w:p>
      <w:pPr>
        <w:pStyle w:val="BodyText"/>
      </w:pPr>
      <w:r>
        <w:t xml:space="preserve">The primary objective was to streamline the content creation workflow for journalists and editors who produce daily news, cultural reviews, and digital media reports. The project focused on adapting the standard</w:t>
      </w:r>
      <w:r>
        <w:t xml:space="preserve"> </w:t>
      </w:r>
      <w:r>
        <w:rPr>
          <w:iCs/>
          <w:i/>
          <w:bCs/>
          <w:b/>
        </w:rPr>
        <w:t xml:space="preserve">Editor</w:t>
      </w:r>
      <w:r>
        <w:t xml:space="preserve"> </w:t>
      </w:r>
      <w:r>
        <w:t xml:space="preserve">functionalities to meet the specific linguistic, legal, and technical requirements of a bilingual audience in</w:t>
      </w:r>
    </w:p>
    <w:p>
      <w:pPr>
        <w:pStyle w:val="BodyText"/>
      </w:pPr>
      <w:r>
        <w:rPr>
          <w:iCs/>
          <w:i/>
        </w:rPr>
        <w:t xml:space="preserve">Spain Madrid</w:t>
      </w:r>
      <w:r>
        <w:t xml:space="preserve">. By integrating advanced localization features with strict data privacy protocols compliant with Spanish regulations, the client achieved a 40% increase in operational efficiency and enhanced reader engagement.</w:t>
      </w:r>
    </w:p>
    <w:bookmarkEnd w:id="20"/>
    <w:bookmarkStart w:id="21" w:name="background-the-context-of-spain-madrid"/>
    <w:p>
      <w:pPr>
        <w:pStyle w:val="Heading2"/>
      </w:pPr>
      <w:r>
        <w:t xml:space="preserve">Background: The Context of Spain Madrid</w:t>
      </w:r>
    </w:p>
    <w:p>
      <w:pPr>
        <w:pStyle w:val="FirstParagraph"/>
      </w:pPr>
      <w:r>
        <w:rPr>
          <w:iCs/>
          <w:i/>
          <w:bCs/>
          <w:b/>
        </w:rPr>
        <w:t xml:space="preserve">Spain MadridSpain Madrid</w:t>
      </w:r>
    </w:p>
    <w:p>
      <w:pPr>
        <w:pStyle w:val="BodyText"/>
      </w:pPr>
      <w:r>
        <w:t xml:space="preserve">The client, 'Iberia Press,' operates out of this vibrant capital. They faced several critical issues prior to the new system implementation:</w:t>
      </w:r>
    </w:p>
    <w:p>
      <w:pPr>
        <w:numPr>
          <w:ilvl w:val="0"/>
          <w:numId w:val="1001"/>
        </w:numPr>
        <w:pStyle w:val="Compact"/>
      </w:pPr>
      <w:r>
        <w:rPr>
          <w:bCs/>
          <w:b/>
        </w:rPr>
        <w:t xml:space="preserve">Linguistic Complexity:</w:t>
      </w:r>
      <w:r>
        <w:t xml:space="preserve"> </w:t>
      </w:r>
      <w:r>
        <w:t xml:space="preserve">The existing CMS lacked robust tools for handling mixed-language articles, leading to formatting errors and inconsistent translation quality.</w:t>
      </w:r>
    </w:p>
    <w:p>
      <w:pPr>
        <w:numPr>
          <w:ilvl w:val="0"/>
          <w:numId w:val="1001"/>
        </w:numPr>
        <w:pStyle w:val="Compact"/>
      </w:pPr>
      <w:r>
        <w:rPr>
          <w:bCs/>
          <w:b/>
        </w:rPr>
        <w:t xml:space="preserve">Regulatory Compliance:</w:t>
      </w:r>
    </w:p>
    <w:p>
      <w:pPr>
        <w:numPr>
          <w:ilvl w:val="0"/>
          <w:numId w:val="1001"/>
        </w:numPr>
        <w:pStyle w:val="Compact"/>
      </w:pPr>
      <w:r>
        <w:rPr>
          <w:bCs/>
          <w:b/>
        </w:rPr>
        <w:t xml:space="preserve">Cultural Nuances:</w:t>
      </w:r>
      <w:r>
        <w:t xml:space="preserve"> </w:t>
      </w:r>
      <w:r>
        <w:t xml:space="preserve">Content tailored for</w:t>
      </w:r>
    </w:p>
    <w:p>
      <w:pPr>
        <w:numPr>
          <w:ilvl w:val="0"/>
          <w:numId w:val="1000"/>
        </w:numPr>
        <w:pStyle w:val="Compact"/>
      </w:pPr>
      <w:r>
        <w:rPr>
          <w:iCs/>
          <w:i/>
        </w:rPr>
        <w:t xml:space="preserve">Spain Madrid</w:t>
      </w:r>
    </w:p>
    <w:bookmarkEnd w:id="21"/>
    <w:bookmarkStart w:id="22" w:name="X2398950cb2a0a63cb2d392b5c91fe6cfcd85473"/>
    <w:p>
      <w:pPr>
        <w:pStyle w:val="Heading2"/>
      </w:pPr>
      <w:r>
        <w:t xml:space="preserve">The Challenge: Adapting the Editor to Local Needs</w:t>
      </w:r>
    </w:p>
    <w:p>
      <w:pPr>
        <w:pStyle w:val="FirstParagraph"/>
      </w:pPr>
      <w:r>
        <w:t xml:space="preserve">The core challenge was not merely installing software but fundamentally adapting the</w:t>
      </w:r>
      <w:r>
        <w:t xml:space="preserve"> </w:t>
      </w:r>
      <w:r>
        <w:rPr>
          <w:iCs/>
          <w:i/>
          <w:bCs/>
          <w:b/>
        </w:rPr>
        <w:t xml:space="preserve">EditorSpain Madrid</w:t>
      </w:r>
    </w:p>
    <w:p>
      <w:pPr>
        <w:pStyle w:val="BodyText"/>
      </w:pPr>
      <w:r>
        <w:t xml:space="preserve">Additionally, the team needed to ensure that the</w:t>
      </w:r>
      <w:r>
        <w:t xml:space="preserve"> </w:t>
      </w:r>
      <w:r>
        <w:rPr>
          <w:iCs/>
          <w:i/>
          <w:bCs/>
          <w:b/>
        </w:rPr>
        <w:t xml:space="preserve">Editor</w:t>
      </w:r>
    </w:p>
    <w:bookmarkEnd w:id="22"/>
    <w:bookmarkStart w:id="26" w:name="X6d3bc5b14fa23386fd3ed68992db8c901e2959d"/>
    <w:p>
      <w:pPr>
        <w:pStyle w:val="Heading2"/>
      </w:pPr>
      <w:r>
        <w:t xml:space="preserve">The Solution: A Tailored Editor Architecture</w:t>
      </w:r>
    </w:p>
    <w:p>
      <w:pPr>
        <w:pStyle w:val="FirstParagraph"/>
      </w:pPr>
      <w:r>
        <w:t xml:space="preserve">To address these challenges, we implemented a headless CMS architecture with a modern block-based</w:t>
      </w:r>
      <w:r>
        <w:t xml:space="preserve"> </w:t>
      </w:r>
      <w:r>
        <w:rPr>
          <w:iCs/>
          <w:i/>
          <w:bCs/>
          <w:b/>
        </w:rPr>
        <w:t xml:space="preserve">EditorSpain Madrid</w:t>
      </w:r>
    </w:p>
    <w:bookmarkStart w:id="23" w:name="advanced-multilingual-support"/>
    <w:p>
      <w:pPr>
        <w:pStyle w:val="Heading3"/>
      </w:pPr>
      <w:r>
        <w:t xml:space="preserve">1. Advanced Multilingual Support</w:t>
      </w:r>
    </w:p>
    <w:p>
      <w:pPr>
        <w:pStyle w:val="FirstParagraph"/>
      </w:pPr>
      <w:r>
        <w:t xml:space="preserve">The new</w:t>
      </w:r>
      <w:r>
        <w:t xml:space="preserve"> </w:t>
      </w:r>
      <w:r>
        <w:rPr>
          <w:iCs/>
          <w:i/>
          <w:bCs/>
          <w:b/>
        </w:rPr>
        <w:t xml:space="preserve">EditorSpain Madrid</w:t>
      </w:r>
    </w:p>
    <w:bookmarkEnd w:id="23"/>
    <w:bookmarkStart w:id="24" w:name="gdpr-and-local-compliance-integration"/>
    <w:p>
      <w:pPr>
        <w:pStyle w:val="Heading3"/>
      </w:pPr>
      <w:r>
        <w:t xml:space="preserve">2. GDPR and Local Compliance Integration</w:t>
      </w:r>
    </w:p>
    <w:p>
      <w:pPr>
        <w:pStyle w:val="FirstParagraph"/>
      </w:pPr>
      <w:r>
        <w:t xml:space="preserve">A crucial component of the</w:t>
      </w:r>
      <w:r>
        <w:t xml:space="preserve"> </w:t>
      </w:r>
      <w:r>
        <w:rPr>
          <w:iCs/>
          <w:i/>
          <w:bCs/>
          <w:b/>
        </w:rPr>
        <w:t xml:space="preserve">EditorSpain Madrid</w:t>
      </w:r>
    </w:p>
    <w:bookmarkEnd w:id="24"/>
    <w:bookmarkStart w:id="25" w:name="X2d8a83c7d9fdce5a5b53ae06cc2542c5ff885e3"/>
    <w:p>
      <w:pPr>
        <w:pStyle w:val="Heading3"/>
      </w:pPr>
      <w:r>
        <w:t xml:space="preserve">3. Performance Optimization for High-Traffic Events</w:t>
      </w:r>
    </w:p>
    <w:p>
      <w:pPr>
        <w:pStyle w:val="FirstParagraph"/>
      </w:pPr>
      <w:r>
        <w:rPr>
          <w:iCs/>
          <w:i/>
          <w:bCs/>
          <w:b/>
        </w:rPr>
        <w:t xml:space="preserve">Spain MadridEditorSpain Madrid</w:t>
      </w:r>
    </w:p>
    <w:bookmarkEnd w:id="25"/>
    <w:bookmarkEnd w:id="26"/>
    <w:bookmarkStart w:id="27" w:name="implementation-process"/>
    <w:p>
      <w:pPr>
        <w:pStyle w:val="Heading2"/>
      </w:pPr>
      <w:r>
        <w:t xml:space="preserve">Implementation Process</w:t>
      </w:r>
    </w:p>
    <w:p>
      <w:pPr>
        <w:pStyle w:val="FirstParagraph"/>
      </w:pPr>
      <w:r>
        <w:t xml:space="preserve">The rollout followed a phased approach over six months:</w:t>
      </w:r>
    </w:p>
    <w:p>
      <w:pPr>
        <w:numPr>
          <w:ilvl w:val="0"/>
          <w:numId w:val="1002"/>
        </w:numPr>
        <w:pStyle w:val="Compact"/>
      </w:pPr>
      <w:r>
        <w:rPr>
          <w:bCs/>
          <w:b/>
        </w:rPr>
        <w:t xml:space="preserve">Audit and Design (Month 1-2):</w:t>
      </w:r>
      <w:r>
        <w:t xml:space="preserve">We analyzed existing workflows of the editorial team in</w:t>
      </w:r>
      <w:r>
        <w:t xml:space="preserve"> </w:t>
      </w:r>
      <w:r>
        <w:rPr>
          <w:iCs/>
          <w:i/>
          <w:bCs/>
          <w:b/>
        </w:rPr>
        <w:t xml:space="preserve">Spain MadridEditor</w:t>
      </w:r>
      <w:r>
        <w:t xml:space="preserve"> </w:t>
      </w:r>
    </w:p>
    <w:p>
      <w:pPr>
        <w:numPr>
          <w:ilvl w:val="0"/>
          <w:numId w:val="1002"/>
        </w:numPr>
        <w:pStyle w:val="Compact"/>
      </w:pPr>
      <w:r>
        <w:rPr>
          <w:bCs/>
          <w:b/>
        </w:rPr>
        <w:t xml:space="preserve">Custom Development (Month 3-4):</w:t>
      </w:r>
    </w:p>
    <w:p>
      <w:pPr>
        <w:numPr>
          <w:ilvl w:val="0"/>
          <w:numId w:val="1000"/>
        </w:numPr>
        <w:pStyle w:val="Compact"/>
      </w:pPr>
      <w:r>
        <w:t xml:space="preserve">The technical team developed plugins for bilingual synchronization and compliance checking. The interface was translated into Spanish, with terminology specific to journalistic practices in</w:t>
      </w:r>
    </w:p>
    <w:p>
      <w:pPr>
        <w:numPr>
          <w:ilvl w:val="0"/>
          <w:numId w:val="1000"/>
        </w:numPr>
        <w:pStyle w:val="Compact"/>
      </w:pPr>
      <w:r>
        <w:rPr>
          <w:iCs/>
          <w:i/>
        </w:rPr>
        <w:t xml:space="preserve">Spain Madrid</w:t>
      </w:r>
      <w:r>
        <w:t xml:space="preserve">.</w:t>
      </w:r>
    </w:p>
    <w:p>
      <w:pPr>
        <w:numPr>
          <w:ilvl w:val="0"/>
          <w:numId w:val="1002"/>
        </w:numPr>
        <w:pStyle w:val="Compact"/>
      </w:pPr>
      <w:r>
        <w:rPr>
          <w:bCs/>
          <w:b/>
        </w:rPr>
        <w:t xml:space="preserve">Pilot Testing (Month 5):</w:t>
      </w:r>
    </w:p>
    <w:p>
      <w:pPr>
        <w:numPr>
          <w:ilvl w:val="0"/>
          <w:numId w:val="1000"/>
        </w:numPr>
        <w:pStyle w:val="Compact"/>
      </w:pPr>
      <w:r>
        <w:t xml:space="preserve">A small team of senior editors tested the new system. Feedback focused on ease of use and speed during breaking news situations.</w:t>
      </w:r>
    </w:p>
    <w:bookmarkEnd w:id="27"/>
    <w:bookmarkStart w:id="28" w:name="results-and-impact"/>
    <w:p>
      <w:pPr>
        <w:pStyle w:val="Heading2"/>
      </w:pPr>
      <w:r>
        <w:t xml:space="preserve">Results and Impact</w:t>
      </w:r>
    </w:p>
    <w:p>
      <w:pPr>
        <w:pStyle w:val="FirstParagraph"/>
      </w:pPr>
      <w:r>
        <w:t xml:space="preserve">Six months post-deployment, the results have been transformative for Iberia Press in</w:t>
      </w:r>
    </w:p>
    <w:p>
      <w:pPr>
        <w:pStyle w:val="BodyText"/>
      </w:pPr>
      <w:r>
        <w:t xml:space="preserve">Spain Madrid:</w:t>
      </w:r>
    </w:p>
    <w:p>
      <w:pPr>
        <w:numPr>
          <w:ilvl w:val="0"/>
          <w:numId w:val="1003"/>
        </w:numPr>
        <w:pStyle w:val="Compact"/>
      </w:pPr>
      <w:r>
        <w:rPr>
          <w:bCs/>
          <w:b/>
        </w:rPr>
        <w:t xml:space="preserve">SPEED:</w:t>
      </w:r>
      <w:r>
        <w:t xml:space="preserve">The average time to publish a news article decreased by 35%. The streamlined</w:t>
      </w:r>
      <w:r>
        <w:t xml:space="preserve"> </w:t>
      </w:r>
      <w:r>
        <w:rPr>
          <w:iCs/>
          <w:i/>
          <w:bCs/>
          <w:b/>
        </w:rPr>
        <w:t xml:space="preserve">Editor</w:t>
      </w:r>
      <w:r>
        <w:t xml:space="preserve"> </w:t>
      </w:r>
    </w:p>
    <w:p>
      <w:pPr>
        <w:numPr>
          <w:ilvl w:val="0"/>
          <w:numId w:val="1003"/>
        </w:numPr>
        <w:pStyle w:val="Compact"/>
      </w:pPr>
      <w:r>
        <w:rPr>
          <w:bCs/>
          <w:b/>
        </w:rPr>
        <w:t xml:space="preserve">AUDIENCE REACH:</w:t>
      </w:r>
    </w:p>
    <w:p>
      <w:pPr>
        <w:numPr>
          <w:ilvl w:val="0"/>
          <w:numId w:val="1000"/>
        </w:numPr>
        <w:pStyle w:val="Compact"/>
      </w:pPr>
      <w:r>
        <w:t xml:space="preserve">Bilingual content engagement increased by 28%, as the improved SEO tools helped articles rank higher in both Spanish and European English searches.</w:t>
      </w:r>
    </w:p>
    <w:p>
      <w:pPr>
        <w:numPr>
          <w:ilvl w:val="0"/>
          <w:numId w:val="1003"/>
        </w:numPr>
        <w:pStyle w:val="Compact"/>
      </w:pPr>
      <w:r>
        <w:rPr>
          <w:bCs/>
          <w:b/>
        </w:rPr>
        <w:t xml:space="preserve">COST EFFICIENCY:</w:t>
      </w:r>
    </w:p>
    <w:p>
      <w:pPr>
        <w:numPr>
          <w:ilvl w:val="0"/>
          <w:numId w:val="1000"/>
        </w:numPr>
        <w:pStyle w:val="Compact"/>
      </w:pPr>
      <w:r>
        <w:t xml:space="preserve">By automating compliance checks, legal review time was cut by 50%, allowing more resources to be allocated to investigative journalism.</w:t>
      </w:r>
    </w:p>
    <w:p>
      <w:pPr>
        <w:numPr>
          <w:ilvl w:val="0"/>
          <w:numId w:val="1003"/>
        </w:numPr>
        <w:pStyle w:val="Compact"/>
      </w:pPr>
      <w:r>
        <w:rPr>
          <w:bCs/>
          <w:b/>
        </w:rPr>
        <w:t xml:space="preserve">USER SATISFACTION:</w:t>
      </w:r>
    </w:p>
    <w:p>
      <w:pPr>
        <w:numPr>
          <w:ilvl w:val="0"/>
          <w:numId w:val="1000"/>
        </w:numPr>
        <w:pStyle w:val="Compact"/>
      </w:pPr>
      <w:r>
        <w:t xml:space="preserve">Surveys of the editorial team in</w:t>
      </w:r>
    </w:p>
    <w:p>
      <w:pPr>
        <w:numPr>
          <w:ilvl w:val="0"/>
          <w:numId w:val="1000"/>
        </w:numPr>
        <w:pStyle w:val="Compact"/>
      </w:pPr>
      <w:r>
        <w:rPr>
          <w:iCs/>
          <w:i/>
        </w:rPr>
        <w:t xml:space="preserve">Spain MadridEditor</w:t>
      </w:r>
    </w:p>
    <w:bookmarkEnd w:id="28"/>
    <w:bookmarkStart w:id="29" w:name="X62602de200f0bb5bdbf865d68e6f641d88790b3"/>
    <w:p>
      <w:pPr>
        <w:pStyle w:val="Heading2"/>
      </w:pPr>
      <w:r>
        <w:t xml:space="preserve">Linguistic Considerations in Spain Madrid</w:t>
      </w:r>
    </w:p>
    <w:p>
      <w:pPr>
        <w:pStyle w:val="FirstParagraph"/>
      </w:pPr>
      <w:r>
        <w:t xml:space="preserve">An often-overlooked aspect of digital editing is language. In</w:t>
      </w:r>
      <w:r>
        <w:t xml:space="preserve"> </w:t>
      </w:r>
      <w:r>
        <w:rPr>
          <w:iCs/>
          <w:i/>
          <w:bCs/>
          <w:b/>
        </w:rPr>
        <w:t xml:space="preserve">Spain MadridEditorSpain Madrid</w:t>
      </w:r>
    </w:p>
    <w:p>
      <w:pPr>
        <w:pStyle w:val="BodyText"/>
      </w:pPr>
      <w:r>
        <w:t xml:space="preserve">Moreover, the editor supports character encoding standards crucial for displaying special characters in Spanish typography (such as ñ, ü) correctly across all devices. This technical detail is vital for maintaining credibility with readers in</w:t>
      </w:r>
      <w:r>
        <w:t xml:space="preserve"> </w:t>
      </w:r>
      <w:r>
        <w:rPr>
          <w:iCs/>
          <w:i/>
          <w:bCs/>
          <w:b/>
        </w:rPr>
        <w:t xml:space="preserve">Spain Madrid</w:t>
      </w:r>
    </w:p>
    <w:bookmarkEnd w:id="29"/>
    <w:bookmarkStart w:id="30" w:name="challenges-and-mitigation-strategies"/>
    <w:p>
      <w:pPr>
        <w:pStyle w:val="Heading2"/>
      </w:pPr>
      <w:r>
        <w:t xml:space="preserve">Challenges and Mitigation Strategies</w:t>
      </w:r>
    </w:p>
    <w:p>
      <w:pPr>
        <w:pStyle w:val="FirstParagraph"/>
      </w:pPr>
      <w:r>
        <w:t xml:space="preserve">Despite the success, certain challenges arose during the implementation of the</w:t>
      </w:r>
      <w:r>
        <w:t xml:space="preserve"> </w:t>
      </w:r>
      <w:r>
        <w:rPr>
          <w:iCs/>
          <w:i/>
          <w:bCs/>
          <w:b/>
        </w:rPr>
        <w:t xml:space="preserve">Editor</w:t>
      </w:r>
    </w:p>
    <w:p>
      <w:pPr>
        <w:numPr>
          <w:ilvl w:val="0"/>
          <w:numId w:val="1004"/>
        </w:numPr>
        <w:pStyle w:val="Compact"/>
      </w:pPr>
      <w:r>
        <w:rPr>
          <w:bCs/>
          <w:b/>
        </w:rPr>
        <w:t xml:space="preserve">Resistance to Change:</w:t>
      </w:r>
      <w:r>
        <w:t xml:space="preserve">Some senior journalists in</w:t>
      </w:r>
      <w:r>
        <w:t xml:space="preserve"> </w:t>
      </w:r>
      <w:r>
        <w:rPr>
          <w:iCs/>
          <w:i/>
          <w:bCs/>
          <w:b/>
        </w:rPr>
        <w:t xml:space="preserve">Spain Madrid</w:t>
      </w:r>
      <w:r>
        <w:t xml:space="preserve"> </w:t>
      </w:r>
    </w:p>
    <w:p>
      <w:pPr>
        <w:numPr>
          <w:ilvl w:val="0"/>
          <w:numId w:val="1004"/>
        </w:numPr>
        <w:pStyle w:val="Compact"/>
      </w:pPr>
      <w:r>
        <w:rPr>
          <w:bCs/>
          <w:b/>
        </w:rPr>
        <w:t xml:space="preserve">Data Migration:</w:t>
      </w:r>
      <w:r>
        <w:t xml:space="preserve">Migrating years of archived content required careful mapping. Special scripts were developed to preserve metadata relevant to local SEO in</w:t>
      </w:r>
      <w:r>
        <w:t xml:space="preserve"> </w:t>
      </w:r>
      <w:r>
        <w:rPr>
          <w:iCs/>
          <w:i/>
          <w:bCs/>
          <w:b/>
        </w:rPr>
        <w:t xml:space="preserve">Spain Madrid</w:t>
      </w:r>
      <w:r>
        <w:t xml:space="preserve"> </w:t>
      </w:r>
    </w:p>
    <w:p>
      <w:pPr>
        <w:numPr>
          <w:ilvl w:val="0"/>
          <w:numId w:val="1004"/>
        </w:numPr>
        <w:pStyle w:val="Compact"/>
      </w:pPr>
      <w:r>
        <w:t xml:space="preserve">Internet Connectivity Variability:: Although rare, connectivity issues can occur. The</w:t>
      </w:r>
    </w:p>
    <w:p>
      <w:pPr>
        <w:numPr>
          <w:ilvl w:val="0"/>
          <w:numId w:val="1000"/>
        </w:numPr>
        <w:pStyle w:val="Compact"/>
      </w:pPr>
      <w:r>
        <w:rPr>
          <w:iCs/>
          <w:i/>
        </w:rPr>
        <w:t xml:space="preserve">Editor</w:t>
      </w:r>
    </w:p>
    <w:bookmarkEnd w:id="30"/>
    <w:bookmarkStart w:id="31" w:name="conclusion-and-future-outlook"/>
    <w:p>
      <w:pPr>
        <w:pStyle w:val="Heading2"/>
      </w:pPr>
      <w:r>
        <w:t xml:space="preserve">Conclusion and Future Outlook</w:t>
      </w:r>
    </w:p>
    <w:p>
      <w:pPr>
        <w:pStyle w:val="FirstParagraph"/>
      </w:pPr>
      <w:r>
        <w:t xml:space="preserve">The case of Iberia Press demonstrates that a generic content management tool is insufficient for a dynamic market like</w:t>
      </w:r>
      <w:r>
        <w:t xml:space="preserve"> </w:t>
      </w:r>
      <w:r>
        <w:rPr>
          <w:iCs/>
          <w:i/>
          <w:bCs/>
          <w:b/>
        </w:rPr>
        <w:t xml:space="preserve">Spain MadridEditor</w:t>
      </w:r>
    </w:p>
    <w:p>
      <w:pPr>
        <w:pStyle w:val="BodyText"/>
      </w:pPr>
      <w:r>
        <w:t xml:space="preserve">Looking forward, plans are underway to integrate AI-driven sentiment analysis into the</w:t>
      </w:r>
      <w:r>
        <w:t xml:space="preserve"> </w:t>
      </w:r>
      <w:r>
        <w:rPr>
          <w:iCs/>
          <w:i/>
          <w:bCs/>
          <w:b/>
        </w:rPr>
        <w:t xml:space="preserve">EditorSpain MadridEditor</w:t>
      </w:r>
    </w:p>
    <w:p>
      <w:pPr>
        <w:pStyle w:val="BodyText"/>
      </w:pPr>
      <w:r>
        <w:t xml:space="preserve">In summary, this case study highlights that when an</w:t>
      </w:r>
    </w:p>
    <w:p>
      <w:pPr>
        <w:pStyle w:val="BodyText"/>
      </w:pPr>
      <w:r>
        <w:rPr>
          <w:iCs/>
          <w:i/>
        </w:rPr>
        <w:t xml:space="preserve">Editor</w:t>
      </w:r>
    </w:p>
    <w:p>
      <w:pPr>
        <w:pStyle w:val="BodyText"/>
      </w:pPr>
      <w:r>
        <w:t xml:space="preserve">Spain Madrid, it becomes more than just a tool; it becomes a strategic asset that drives growth, compliance, and engagement.</w:t>
      </w:r>
    </w:p>
    <w:p>
      <w:pPr>
        <w:pStyle w:val="BodyText"/>
      </w:pPr>
      <w:r>
        <w:br/>
      </w:r>
      <w:r>
        <w:br/>
      </w:r>
    </w:p>
    <w:p>
      <w:r>
        <w:pict>
          <v:rect style="width:0;height:1.5pt" o:hralign="center" o:hrstd="t" o:hr="t"/>
        </w:pict>
      </w:r>
    </w:p>
    <w:p>
      <w:pPr>
        <w:pStyle w:val="FirstParagraph"/>
      </w:pPr>
      <w:r>
        <w:t xml:space="preserve">© 2023 Digital Media Solutions.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Spain Madrid</dc:title>
  <dc:creator/>
  <dc:language>en</dc:language>
  <cp:keywords/>
  <dcterms:created xsi:type="dcterms:W3CDTF">2026-07-29T12:10:57Z</dcterms:created>
  <dcterms:modified xsi:type="dcterms:W3CDTF">2026-07-29T12:10:57Z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