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Editorial</w:t>
      </w:r>
      <w:r>
        <w:t xml:space="preserve"> </w:t>
      </w:r>
      <w:r>
        <w:t xml:space="preserve">Standards</w:t>
      </w:r>
      <w:r>
        <w:t xml:space="preserve"> </w:t>
      </w:r>
      <w:r>
        <w:t xml:space="preserve">for</w:t>
      </w:r>
      <w:r>
        <w:t xml:space="preserve"> </w:t>
      </w:r>
      <w:r>
        <w:t xml:space="preserve">Digital</w:t>
      </w:r>
      <w:r>
        <w:t xml:space="preserve"> </w:t>
      </w:r>
      <w:r>
        <w:t xml:space="preserve">Media</w:t>
      </w:r>
      <w:r>
        <w:t xml:space="preserve"> </w:t>
      </w:r>
      <w:r>
        <w:t xml:space="preserve">in</w:t>
      </w:r>
      <w:r>
        <w:t xml:space="preserve"> </w:t>
      </w:r>
      <w:r>
        <w:t xml:space="preserve">Spain</w:t>
      </w:r>
      <w:r>
        <w:t xml:space="preserve"> </w:t>
      </w:r>
      <w:r>
        <w:t xml:space="preserve">Valencia</w:t>
      </w:r>
    </w:p>
    <w:bookmarkStart w:id="26" w:name="Xd7207ddaa0337b921eec7f87d2dd544415ba39f"/>
    <w:p>
      <w:pPr>
        <w:pStyle w:val="Heading1"/>
      </w:pPr>
      <w:r>
        <w:t xml:space="preserve">Digital Transformation and Editorial Integrity in Spain Valencia</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Digital Media Management, Publishing Executives</w:t>
      </w:r>
      <w:r>
        <w:br/>
      </w:r>
      <w:r>
        <w:rPr>
          <w:bCs/>
          <w:b/>
        </w:rPr>
        <w:t xml:space="preserve">Status:</w:t>
      </w:r>
      <w:r>
        <w:t xml:space="preserve"> </w:t>
      </w:r>
      <w:r>
        <w:t xml:space="preserve">Completed Case Study Review</w:t>
      </w:r>
    </w:p>
    <w:bookmarkStart w:id="20" w:name="executive-summary"/>
    <w:p>
      <w:pPr>
        <w:pStyle w:val="Heading2"/>
      </w:pPr>
      <w:r>
        <w:t xml:space="preserve">Executive Summary</w:t>
      </w:r>
    </w:p>
    <w:p>
      <w:pPr>
        <w:pStyle w:val="FirstParagraph"/>
      </w:pPr>
      <w:r>
        <w:t xml:space="preserve">In the rapidly evolving landscape of digital journalism and content creation, the role of an</w:t>
      </w:r>
      <w:r>
        <w:t xml:space="preserve"> </w:t>
      </w:r>
      <w:r>
        <w:t xml:space="preserve">Editor</w:t>
      </w:r>
      <w:r>
        <w:t xml:space="preserve"> </w:t>
      </w:r>
      <w:r>
        <w:t xml:space="preserve">has transcended traditional proofreading to become a pivotal strategic function. This case study examines a successful implementation project focused on upgrading editorial workflows for a major regional news portal located in Spain Valencia. The primary objective was to enhance content accuracy, accelerate publication speed, and ensure compliance with both local Spanish regulations and international digital standards. By focusing on the unique cultural and linguistic nuances of the</w:t>
      </w:r>
      <w:r>
        <w:t xml:space="preserve"> </w:t>
      </w:r>
      <w:r>
        <w:t xml:space="preserve">Spain Valencia</w:t>
      </w:r>
      <w:r>
        <w:t xml:space="preserve"> </w:t>
      </w:r>
      <w:r>
        <w:t xml:space="preserve">region, this project demonstrates how specialized editorial tools can drive engagement while maintaining rigorous quality control.</w:t>
      </w:r>
    </w:p>
    <w:bookmarkEnd w:id="20"/>
    <w:bookmarkStart w:id="21" w:name="X051c1ea620d084136ce5c8492b9e5b4e055f1b8"/>
    <w:p>
      <w:pPr>
        <w:pStyle w:val="Heading2"/>
      </w:pPr>
      <w:r>
        <w:t xml:space="preserve">The Challenge: Navigating a Multilingual Market</w:t>
      </w:r>
    </w:p>
    <w:p>
      <w:pPr>
        <w:pStyle w:val="FirstParagraph"/>
      </w:pPr>
      <w:r>
        <w:t xml:space="preserve">The client, a leading digital media group based in the heart of Valencia, faced significant challenges in managing content across multiple languages. The region is officially bilingual, requiring high-quality output in both Castilian Spanish and Valencian (a dialect of Catalan). The existing manual editing processes were prone to inconsistencies, slow turnaround times during breaking news events, and difficulties in maintaining a unified brand voice across different platforms.</w:t>
      </w:r>
    </w:p>
    <w:p>
      <w:pPr>
        <w:pStyle w:val="BodyText"/>
      </w:pPr>
      <w:r>
        <w:t xml:space="preserve">Furthermore, the digital landscape in</w:t>
      </w:r>
      <w:r>
        <w:t xml:space="preserve"> </w:t>
      </w:r>
      <w:r>
        <w:t xml:space="preserve">Spain Valencia</w:t>
      </w:r>
      <w:r>
        <w:t xml:space="preserve"> </w:t>
      </w:r>
      <w:r>
        <w:t xml:space="preserve">is highly competitive. With numerous local blogs and international outlets covering regional politics, culture, and sports (particularly given the prominence of Valencia CF), the pressure to deliver accurate, engaging content faster than competitors was immense. The old system lacked a robust</w:t>
      </w:r>
      <w:r>
        <w:t xml:space="preserve"> </w:t>
      </w:r>
      <w:r>
        <w:t xml:space="preserve">Editor</w:t>
      </w:r>
      <w:r>
        <w:t xml:space="preserve"> </w:t>
      </w:r>
      <w:r>
        <w:t xml:space="preserve">interface that could handle complex metadata tagging for SEO while simultaneously ensuring linguistic purity in both official languages.</w:t>
      </w:r>
    </w:p>
    <w:bookmarkEnd w:id="21"/>
    <w:bookmarkStart w:id="22" w:name="X352525f7ad2d72b02fdb05bf723ee231ab2166e"/>
    <w:p>
      <w:pPr>
        <w:pStyle w:val="Heading2"/>
      </w:pPr>
      <w:r>
        <w:t xml:space="preserve">The Solution: A Hybrid Editorial Framework</w:t>
      </w:r>
    </w:p>
    <w:p>
      <w:pPr>
        <w:pStyle w:val="FirstParagraph"/>
      </w:pPr>
      <w:r>
        <w:t xml:space="preserve">To address these issues, the media group implemented a new Content Management System (CMS) equipped with an advanced AI-assisted</w:t>
      </w:r>
      <w:r>
        <w:t xml:space="preserve"> </w:t>
      </w:r>
      <w:r>
        <w:t xml:space="preserve">Editor</w:t>
      </w:r>
      <w:r>
        <w:t xml:space="preserve">. This solution was not merely a software update but a comprehensive workflow transformation. The core components included:</w:t>
      </w:r>
    </w:p>
    <w:p>
      <w:pPr>
        <w:numPr>
          <w:ilvl w:val="0"/>
          <w:numId w:val="1001"/>
        </w:numPr>
        <w:pStyle w:val="Compact"/>
      </w:pPr>
      <w:r>
        <w:rPr>
          <w:bCs/>
          <w:b/>
        </w:rPr>
        <w:t xml:space="preserve">Integrated Language Processing:</w:t>
      </w:r>
      <w:r>
        <w:t xml:space="preserve"> </w:t>
      </w:r>
      <w:r>
        <w:t xml:space="preserve">The new tool featured specific language packs optimized for the linguistic peculiarities of Valencian and Castilian Spanish, including local idioms and regional terminology.</w:t>
      </w:r>
    </w:p>
    <w:p>
      <w:pPr>
        <w:numPr>
          <w:ilvl w:val="0"/>
          <w:numId w:val="1001"/>
        </w:numPr>
        <w:pStyle w:val="Compact"/>
      </w:pPr>
      <w:r>
        <w:rPr>
          <w:bCs/>
          <w:b/>
        </w:rPr>
        <w:t xml:space="preserve">Collaborative Workspaces:</w:t>
      </w:r>
      <w:r>
        <w:t xml:space="preserve"> </w:t>
      </w:r>
      <w:r>
        <w:t xml:space="preserve">Multiple editors could work on a single article simultaneously, with version control that tracked every change made by the</w:t>
      </w:r>
      <w:r>
        <w:t xml:space="preserve"> </w:t>
      </w:r>
      <w:r>
        <w:t xml:space="preserve">Editor</w:t>
      </w:r>
      <w:r>
        <w:t xml:space="preserve"> </w:t>
      </w:r>
      <w:r>
        <w:t xml:space="preserve">or the contributing journalist.</w:t>
      </w:r>
    </w:p>
    <w:p>
      <w:pPr>
        <w:numPr>
          <w:ilvl w:val="0"/>
          <w:numId w:val="1001"/>
        </w:numPr>
        <w:pStyle w:val="Compact"/>
      </w:pPr>
      <w:r>
        <w:rPr>
          <w:bCs/>
          <w:b/>
        </w:rPr>
        <w:t xml:space="preserve">Rapid Fact-Checking Integration:</w:t>
      </w:r>
      <w:r>
        <w:t xml:space="preserve"> </w:t>
      </w:r>
      <w:r>
        <w:t xml:space="preserve">The system integrated directly with local news databases in Valencia to cross-reference facts in real-time, reducing the risk of misinformation.</w:t>
      </w:r>
    </w:p>
    <w:p>
      <w:pPr>
        <w:pStyle w:val="FirstParagraph"/>
      </w:pPr>
      <w:r>
        <w:t xml:space="preserve">The implementation team worked closely with senior editors from the</w:t>
      </w:r>
      <w:r>
        <w:t xml:space="preserve"> </w:t>
      </w:r>
      <w:r>
        <w:t xml:space="preserve">Spain Valencia</w:t>
      </w:r>
      <w:r>
        <w:t xml:space="preserve"> </w:t>
      </w:r>
      <w:r>
        <w:t xml:space="preserve">bureau to customize the interface. They ensured that the terminology used within the software itself was intuitive for local staff, reducing resistance to adoption. The role of the lead</w:t>
      </w:r>
      <w:r>
        <w:t xml:space="preserve"> </w:t>
      </w:r>
      <w:r>
        <w:t xml:space="preserve">Editor</w:t>
      </w:r>
      <w:r>
        <w:t xml:space="preserve"> </w:t>
      </w:r>
      <w:r>
        <w:t xml:space="preserve">shifted from line-by-line correction to high-level strategic oversight, allowing them to focus on narrative structure and audience engagement rather than syntax errors.</w:t>
      </w:r>
    </w:p>
    <w:bookmarkEnd w:id="22"/>
    <w:bookmarkStart w:id="23" w:name="Xbd3424bbbc079b25d46c8826a3dab753ab3e4b0"/>
    <w:p>
      <w:pPr>
        <w:pStyle w:val="Heading2"/>
      </w:pPr>
      <w:r>
        <w:t xml:space="preserve">Implementation in Spain Valencia: Cultural Nuances</w:t>
      </w:r>
    </w:p>
    <w:p>
      <w:pPr>
        <w:pStyle w:val="FirstParagraph"/>
      </w:pPr>
      <w:r>
        <w:t xml:space="preserve">A critical success factor was the deep understanding of the local context. The implementation team recognized that content in</w:t>
      </w:r>
      <w:r>
        <w:t xml:space="preserve"> </w:t>
      </w:r>
      <w:r>
        <w:t xml:space="preserve">Spain Valencia</w:t>
      </w:r>
      <w:r>
        <w:t xml:space="preserve"> </w:t>
      </w:r>
      <w:r>
        <w:t xml:space="preserve">requires a sensitive approach to cultural references. For instance, coverage of local festivals such as Las Fallas demands precise terminology and respectful tone. The new</w:t>
      </w:r>
    </w:p>
    <w:p>
      <w:pPr>
        <w:pStyle w:val="BodyText"/>
      </w:pPr>
      <w:r>
        <w:t xml:space="preserve">Editor interface included predefined templates for these major cultural events, ensuring consistency across all articles published during the peak season.</w:t>
      </w:r>
    </w:p>
    <w:p>
      <w:pPr>
        <w:pStyle w:val="BodyText"/>
      </w:pPr>
      <w:r>
        <w:t xml:space="preserve">Additionally, the project adhered strictly to European Union regulations regarding data privacy and digital accessibility. The editorial tools were configured to automatically flag content that might inadvertently breach GDPR standards or fail WCAG (Web Content Accessibility Guidelines) compliance. This proactive approach protected the media group from legal risks while enhancing their reputation as a responsible publisher in</w:t>
      </w:r>
      <w:r>
        <w:t xml:space="preserve"> </w:t>
      </w:r>
      <w:r>
        <w:t xml:space="preserve">Spain Valencia</w:t>
      </w:r>
      <w:r>
        <w:t xml:space="preserve">.</w:t>
      </w:r>
    </w:p>
    <w:bookmarkEnd w:id="23"/>
    <w:bookmarkStart w:id="24" w:name="results-and-key-performance-indicators"/>
    <w:p>
      <w:pPr>
        <w:pStyle w:val="Heading2"/>
      </w:pPr>
      <w:r>
        <w:t xml:space="preserve">Results and Key Performance Indicators</w:t>
      </w:r>
    </w:p>
    <w:p>
      <w:pPr>
        <w:pStyle w:val="FirstParagraph"/>
      </w:pPr>
      <w:r>
        <w:t xml:space="preserve">Six months post-implementation, the results were quantifiable and significant. The following key performance indicators (KPIs) demonstrated the effectiveness of the new system:</w:t>
      </w:r>
    </w:p>
    <w:p>
      <w:pPr>
        <w:numPr>
          <w:ilvl w:val="0"/>
          <w:numId w:val="1002"/>
        </w:numPr>
        <w:pStyle w:val="Compact"/>
      </w:pPr>
      <w:r>
        <w:rPr>
          <w:bCs/>
          <w:b/>
        </w:rPr>
        <w:t xml:space="preserve">Publishing Speed:</w:t>
      </w:r>
      <w:r>
        <w:t xml:space="preserve"> </w:t>
      </w:r>
      <w:r>
        <w:t xml:space="preserve">The average time from draft to publication decreased by 40%. This agility allowed the news desk in</w:t>
      </w:r>
      <w:r>
        <w:t xml:space="preserve"> </w:t>
      </w:r>
      <w:r>
        <w:t xml:space="preserve">Spain Valencia</w:t>
      </w:r>
      <w:r>
        <w:t xml:space="preserve"> </w:t>
      </w:r>
      <w:r>
        <w:t xml:space="preserve">to break stories minutes before competitors.</w:t>
      </w:r>
    </w:p>
    <w:p>
      <w:pPr>
        <w:numPr>
          <w:ilvl w:val="0"/>
          <w:numId w:val="1002"/>
        </w:numPr>
        <w:pStyle w:val="Compact"/>
      </w:pPr>
      <w:r>
        <w:rPr>
          <w:bCs/>
          <w:b/>
        </w:rPr>
        <w:t xml:space="preserve">Error Reduction:</w:t>
      </w:r>
      <w:r>
        <w:t xml:space="preserve"> </w:t>
      </w:r>
      <w:r>
        <w:t xml:space="preserve">Editorial errors, including typos and factual inaccuracies, dropped by 75%. The AI-assisted checking provided by the</w:t>
      </w:r>
      <w:r>
        <w:t xml:space="preserve"> </w:t>
      </w:r>
      <w:r>
        <w:t xml:space="preserve">Editor</w:t>
      </w:r>
      <w:r>
        <w:t xml:space="preserve"> </w:t>
      </w:r>
      <w:r>
        <w:t xml:space="preserve">tool caught inconsistencies that human reviewers might have missed due to fatigue.</w:t>
      </w:r>
    </w:p>
    <w:p>
      <w:pPr>
        <w:numPr>
          <w:ilvl w:val="0"/>
          <w:numId w:val="1002"/>
        </w:numPr>
        <w:pStyle w:val="Compact"/>
      </w:pPr>
      <w:r>
        <w:rPr>
          <w:bCs/>
          <w:b/>
        </w:rPr>
        <w:t xml:space="preserve">User Engagement:</w:t>
      </w:r>
      <w:r>
        <w:t xml:space="preserve"> </w:t>
      </w:r>
      <w:r>
        <w:t xml:space="preserve">Time spent on page increased by 25%, attributed to better-structured articles and more accurate SEO tagging managed through the enhanced editor interface.</w:t>
      </w:r>
    </w:p>
    <w:p>
      <w:pPr>
        <w:numPr>
          <w:ilvl w:val="0"/>
          <w:numId w:val="1002"/>
        </w:numPr>
        <w:pStyle w:val="Compact"/>
      </w:pPr>
      <w:r>
        <w:rPr>
          <w:bCs/>
          <w:b/>
        </w:rPr>
        <w:t xml:space="preserve">Satisfaction:</w:t>
      </w:r>
      <w:r>
        <w:t xml:space="preserve"> </w:t>
      </w:r>
      <w:r>
        <w:t xml:space="preserve">Internal surveys showed a 90% satisfaction rate among journalists in</w:t>
      </w:r>
      <w:r>
        <w:t xml:space="preserve"> </w:t>
      </w:r>
      <w:r>
        <w:t xml:space="preserve">Spain Valencia</w:t>
      </w:r>
      <w:r>
        <w:t xml:space="preserve">, who reported that the new tools reduced stress and improved job satisfaction.</w:t>
      </w:r>
    </w:p>
    <w:bookmarkEnd w:id="24"/>
    <w:bookmarkStart w:id="25" w:name="conclusion-the-future-of-editorial-work"/>
    <w:p>
      <w:pPr>
        <w:pStyle w:val="Heading2"/>
      </w:pPr>
      <w:r>
        <w:t xml:space="preserve">Conclusion: The Future of Editorial Work</w:t>
      </w:r>
    </w:p>
    <w:p>
      <w:pPr>
        <w:pStyle w:val="FirstParagraph"/>
      </w:pPr>
      <w:r>
        <w:t xml:space="preserve">This case study illustrates that technology alone is not a silver bullet; it must be tailored to the specific needs of the region and its audience. By integrating a sophisticated</w:t>
      </w:r>
      <w:r>
        <w:t xml:space="preserve"> </w:t>
      </w:r>
      <w:r>
        <w:t xml:space="preserve">Editor</w:t>
      </w:r>
      <w:r>
        <w:t xml:space="preserve"> </w:t>
      </w:r>
      <w:r>
        <w:t xml:space="preserve">tool with a deep respect for the linguistic and cultural fabric of</w:t>
      </w:r>
      <w:r>
        <w:t xml:space="preserve"> </w:t>
      </w:r>
      <w:r>
        <w:t xml:space="preserve">Spain Valencia</w:t>
      </w:r>
      <w:r>
        <w:t xml:space="preserve">, media organizations can achieve superior performance.</w:t>
      </w:r>
    </w:p>
    <w:p>
      <w:pPr>
        <w:pStyle w:val="BodyText"/>
      </w:pPr>
      <w:r>
        <w:t xml:space="preserve">The shift from manual correction to strategic oversight has empowered editors in Valencia to focus on what matters most: telling compelling, accurate, and culturally relevant stories. As digital media continues to evolve, the lessons learned from this project in</w:t>
      </w:r>
      <w:r>
        <w:t xml:space="preserve"> </w:t>
      </w:r>
      <w:r>
        <w:t xml:space="preserve">Spain Valencia</w:t>
      </w:r>
      <w:r>
        <w:t xml:space="preserve"> </w:t>
      </w:r>
      <w:r>
        <w:t xml:space="preserve">serve as a blueprint for other regions facing similar multilingual and high-pressure publishing environments. The synergy between human editorial judgment and technological efficiency remains the cornerstone of successful modern journalism.</w:t>
      </w:r>
    </w:p>
    <w:p>
      <w:pPr>
        <w:pStyle w:val="BodyText"/>
      </w:pPr>
      <w:r>
        <w:t xml:space="preserve">In conclusion, investing in advanced editorial infrastructure is not just an operational upgrade; it is a strategic necessity for any media entity aiming to thrive in the competitive landscape of</w:t>
      </w:r>
      <w:r>
        <w:t xml:space="preserve"> </w:t>
      </w:r>
      <w:r>
        <w:t xml:space="preserve">Spain Valencia</w:t>
      </w:r>
      <w:r>
        <w:t xml:space="preserve">. The role of the</w:t>
      </w:r>
      <w:r>
        <w:t xml:space="preserve"> </w:t>
      </w:r>
      <w:r>
        <w:t xml:space="preserve">Editor</w:t>
      </w:r>
      <w:r>
        <w:t xml:space="preserve"> </w:t>
      </w:r>
      <w:r>
        <w:t xml:space="preserve">has been elevated, providing greater value to the organization and a better experience for the reader.</w:t>
      </w:r>
    </w:p>
    <w:p>
      <w:r>
        <w:pict>
          <v:rect style="width:0;height:1.5pt" o:hralign="center" o:hrstd="t" o:hr="t"/>
        </w:pict>
      </w:r>
    </w:p>
    <w:p>
      <w:pPr>
        <w:pStyle w:val="FirstParagraph"/>
      </w:pPr>
      <w:r>
        <w:rPr>
          <w:iCs/>
          <w:i/>
        </w:rPr>
        <w:t xml:space="preserve">This document serves as an internal reference for project managers and editorial directors considering similar upgrades in international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Editorial Standards for Digital Media in Spain Valencia</dc:title>
  <dc:creator/>
  <cp:keywords/>
  <dcterms:created xsi:type="dcterms:W3CDTF">2026-07-29T05:38:02Z</dcterms:created>
  <dcterms:modified xsi:type="dcterms:W3CDTF">2026-07-29T05:38:02Z</dcterms:modified>
</cp:coreProperties>
</file>

<file path=docProps/custom.xml><?xml version="1.0" encoding="utf-8"?>
<Properties xmlns="http://schemas.openxmlformats.org/officeDocument/2006/custom-properties" xmlns:vt="http://schemas.openxmlformats.org/officeDocument/2006/docPropsVTypes"/>
</file>