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Strategic</w:t>
      </w:r>
      <w:r>
        <w:t xml:space="preserve"> </w:t>
      </w:r>
      <w:r>
        <w:t xml:space="preserve">Integration</w:t>
      </w:r>
      <w:r>
        <w:t xml:space="preserve"> </w:t>
      </w:r>
      <w:r>
        <w:t xml:space="preserve">of</w:t>
      </w:r>
      <w:r>
        <w:t xml:space="preserve"> </w:t>
      </w:r>
      <w:r>
        <w:t xml:space="preserve">Editorial</w:t>
      </w:r>
      <w:r>
        <w:t xml:space="preserve"> </w:t>
      </w:r>
      <w:r>
        <w:t xml:space="preserve">Excellence:</w:t>
      </w:r>
      <w:r>
        <w:t xml:space="preserve"> </w:t>
      </w:r>
      <w:r>
        <w:t xml:space="preserve">A</w:t>
      </w:r>
      <w:r>
        <w:t xml:space="preserve"> </w:t>
      </w:r>
      <w:r>
        <w:t xml:space="preserve">Case</w:t>
      </w:r>
      <w:r>
        <w:t xml:space="preserve"> </w:t>
      </w:r>
      <w:r>
        <w:t xml:space="preserve">Study</w:t>
      </w:r>
      <w:r>
        <w:t xml:space="preserve"> </w:t>
      </w:r>
      <w:r>
        <w:t xml:space="preserve">on</w:t>
      </w:r>
      <w:r>
        <w:t xml:space="preserve"> </w:t>
      </w:r>
      <w:r>
        <w:t xml:space="preserve">Editor</w:t>
      </w:r>
      <w:r>
        <w:t xml:space="preserve"> </w:t>
      </w:r>
      <w:r>
        <w:t xml:space="preserve">Deployment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Miami</w:t>
      </w:r>
    </w:p>
    <w:bookmarkStart w:id="27" w:name="X13716a4a18a92bb2a060bf04ad28d20d58c1a1a"/>
    <w:p>
      <w:pPr>
        <w:pStyle w:val="Heading1"/>
      </w:pPr>
      <w:r>
        <w:t xml:space="preserve">Strategic Integration of Editorial Excellence: A Case Study on Editor Deployment in United States Miami</w:t>
      </w:r>
    </w:p>
    <w:bookmarkStart w:id="20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In the rapidly evolving landscape of digital media and content marketing, the role of specialized editorial professionals has become paramount. This case study examines the successful implementation of a dedicated</w:t>
      </w:r>
      <w:r>
        <w:t xml:space="preserve"> </w:t>
      </w:r>
      <w:r>
        <w:rPr>
          <w:bCs/>
          <w:b/>
        </w:rPr>
        <w:t xml:space="preserve">Editor</w:t>
      </w:r>
      <w:r>
        <w:t xml:space="preserve"> </w:t>
      </w:r>
      <w:r>
        <w:t xml:space="preserve">within a prominent multinational publishing house operating in</w:t>
      </w:r>
      <w:r>
        <w:t xml:space="preserve"> </w:t>
      </w:r>
      <w:r>
        <w:rPr>
          <w:bCs/>
          <w:b/>
        </w:rPr>
        <w:t xml:space="preserve">United States Miami</w:t>
      </w:r>
      <w:r>
        <w:t xml:space="preserve">. The primary objective was to enhance content quality, streamline workflows, and increase audience engagement across diverse digital platforms. By focusing on the unique cultural and professional dynamics of</w:t>
      </w:r>
      <w:r>
        <w:t xml:space="preserve"> </w:t>
      </w:r>
      <w:r>
        <w:rPr>
          <w:bCs/>
          <w:b/>
        </w:rPr>
        <w:t xml:space="preserve">Miami</w:t>
      </w:r>
      <w:r>
        <w:t xml:space="preserve">, this document outlines the challenges faced, the strategies employed, and the measurable outcomes achieved through strategic editorial leadership.</w:t>
      </w:r>
    </w:p>
    <w:bookmarkEnd w:id="20"/>
    <w:bookmarkStart w:id="21" w:name="background-the-miami-media-landscape"/>
    <w:p>
      <w:pPr>
        <w:pStyle w:val="Heading2"/>
      </w:pPr>
      <w:r>
        <w:t xml:space="preserve">Background: The Miami Media Landscape</w:t>
      </w:r>
    </w:p>
    <w:p>
      <w:pPr>
        <w:pStyle w:val="FirstParagraph"/>
      </w:pPr>
      <w:r>
        <w:rPr>
          <w:bCs/>
          <w:b/>
        </w:rPr>
        <w:t xml:space="preserve">Miami</w:t>
      </w:r>
      <w:r>
        <w:t xml:space="preserve">, situated in</w:t>
      </w:r>
      <w:r>
        <w:t xml:space="preserve"> </w:t>
      </w:r>
      <w:r>
        <w:rPr>
          <w:bCs/>
          <w:b/>
        </w:rPr>
        <w:t xml:space="preserve">United States Miami</w:t>
      </w:r>
      <w:r>
        <w:t xml:space="preserve">, serves as a unique crossroads of North American and Latin American cultures. For media companies aiming to capture the attention of this bilingual, bicultural demographic, the demand for high-quality, culturally nuanced content is immense. The target organization, hereafter referred to as "MediaCorp," sought to expand its digital footprint in</w:t>
      </w:r>
      <w:r>
        <w:t xml:space="preserve"> </w:t>
      </w:r>
      <w:r>
        <w:rPr>
          <w:bCs/>
          <w:b/>
        </w:rPr>
        <w:t xml:space="preserve">United States Miami</w:t>
      </w:r>
      <w:r>
        <w:t xml:space="preserve"> </w:t>
      </w:r>
      <w:r>
        <w:t xml:space="preserve">by producing content that resonated with both local residents and international visitors.</w:t>
      </w:r>
      <w:r>
        <w:t xml:space="preserve"> </w:t>
      </w:r>
      <w:r>
        <w:t xml:space="preserve">However, prior to the restructuring of their editorial team, MediaCorp struggled with inconsistent messaging, delayed publication schedules, and a lack of cohesive brand voice. The existing workflow relied heavily on freelance contributors without sufficient centralized oversight. This fragmentation led to a dilution of quality and missed opportunities for viral engagement in the competitive</w:t>
      </w:r>
      <w:r>
        <w:t xml:space="preserve"> </w:t>
      </w:r>
      <w:r>
        <w:rPr>
          <w:bCs/>
          <w:b/>
        </w:rPr>
        <w:t xml:space="preserve">Miami</w:t>
      </w:r>
      <w:r>
        <w:t xml:space="preserve"> </w:t>
      </w:r>
      <w:r>
        <w:t xml:space="preserve">market. Recognizing the need for change, MediaCorp decided to appoint a senior-level</w:t>
      </w:r>
      <w:r>
        <w:t xml:space="preserve"> </w:t>
      </w:r>
      <w:r>
        <w:rPr>
          <w:bCs/>
          <w:b/>
        </w:rPr>
        <w:t xml:space="preserve">Editor</w:t>
      </w:r>
      <w:r>
        <w:t xml:space="preserve"> </w:t>
      </w:r>
      <w:r>
        <w:t xml:space="preserve">with specific expertise in digital media trends and cross-cultural communication.</w:t>
      </w:r>
    </w:p>
    <w:bookmarkEnd w:id="21"/>
    <w:bookmarkStart w:id="22" w:name="the-challenge-defining-the-editors-role"/>
    <w:p>
      <w:pPr>
        <w:pStyle w:val="Heading2"/>
      </w:pPr>
      <w:r>
        <w:t xml:space="preserve">The Challenge: Defining the Editor's Role</w:t>
      </w:r>
    </w:p>
    <w:p>
      <w:pPr>
        <w:pStyle w:val="FirstParagraph"/>
      </w:pPr>
      <w:r>
        <w:t xml:space="preserve">The core challenge lay not merely in hiring an individual, but in defining the scope of the</w:t>
      </w:r>
      <w:r>
        <w:t xml:space="preserve"> </w:t>
      </w:r>
      <w:r>
        <w:rPr>
          <w:bCs/>
          <w:b/>
        </w:rPr>
        <w:t xml:space="preserve">Editor</w:t>
      </w:r>
      <w:r>
        <w:t xml:space="preserve">'s responsibilities within a hybrid work environment common to tech-forward hubs like</w:t>
      </w:r>
      <w:r>
        <w:t xml:space="preserve"> </w:t>
      </w:r>
      <w:r>
        <w:rPr>
          <w:bCs/>
          <w:b/>
        </w:rPr>
        <w:t xml:space="preserve">Miami</w:t>
      </w:r>
      <w:r>
        <w:t xml:space="preserve">. The new hire was tasked with bridging the gap between creative journalism and technical SEO optimization. Furthermore, given that the operations were centered in</w:t>
      </w:r>
      <w:r>
        <w:t xml:space="preserve"> </w:t>
      </w:r>
      <w:r>
        <w:rPr>
          <w:bCs/>
          <w:b/>
        </w:rPr>
        <w:t xml:space="preserve">United States Miami</w:t>
      </w:r>
      <w:r>
        <w:t xml:space="preserve">, the</w:t>
      </w:r>
      <w:r>
        <w:t xml:space="preserve"> </w:t>
      </w:r>
      <w:r>
        <w:rPr>
          <w:bCs/>
          <w:b/>
        </w:rPr>
        <w:t xml:space="preserve">Editor</w:t>
      </w:r>
      <w:r>
        <w:t xml:space="preserve"> </w:t>
      </w:r>
      <w:r>
        <w:t xml:space="preserve">needed to possess a deep understanding of local regulatory standards, cultural sensitivities, and trending topics specific to South Florida.</w:t>
      </w:r>
      <w:r>
        <w:t xml:space="preserve"> </w:t>
      </w:r>
      <w:r>
        <w:t xml:space="preserve">Key challenges included:</w:t>
      </w:r>
      <w:r>
        <w:t xml:space="preserve"> </w:t>
      </w:r>
      <w:r>
        <w:t xml:space="preserve">1. **Content Standardization:** Establishing a unified style guide that could be applied by a distributed team across different time zones.</w:t>
      </w:r>
      <w:r>
        <w:t xml:space="preserve"> </w:t>
      </w:r>
      <w:r>
        <w:t xml:space="preserve">2. **Bilingual Integration:** Ensuring that content in both English and Spanish met the highest journalistic standards without losing cultural authenticity.</w:t>
      </w:r>
      <w:r>
        <w:t xml:space="preserve"> </w:t>
      </w:r>
      <w:r>
        <w:t xml:space="preserve">3. **Speed to Market: Reducing the turnaround time from draft to publication without compromising accuracy or editorial integrity.</w:t>
      </w:r>
    </w:p>
    <w:bookmarkEnd w:id="22"/>
    <w:bookmarkStart w:id="23" w:name="strategic-implementation"/>
    <w:p>
      <w:pPr>
        <w:pStyle w:val="Heading2"/>
      </w:pPr>
      <w:r>
        <w:t xml:space="preserve">Strategic Implementation</w:t>
      </w:r>
    </w:p>
    <w:p>
      <w:pPr>
        <w:pStyle w:val="FirstParagraph"/>
      </w:pPr>
      <w:r>
        <w:t xml:space="preserve">Upon assuming leadership, the new</w:t>
      </w:r>
      <w:r>
        <w:t xml:space="preserve"> </w:t>
      </w:r>
      <w:r>
        <w:rPr>
          <w:bCs/>
          <w:b/>
        </w:rPr>
        <w:t xml:space="preserve">Editor</w:t>
      </w:r>
      <w:r>
        <w:t xml:space="preserve"> </w:t>
      </w:r>
      <w:r>
        <w:t xml:space="preserve">initiated a three-phase transformation strategy tailored to the</w:t>
      </w:r>
      <w:r>
        <w:t xml:space="preserve"> </w:t>
      </w:r>
      <w:r>
        <w:rPr>
          <w:bCs/>
          <w:b/>
        </w:rPr>
        <w:t xml:space="preserve">Miami</w:t>
      </w:r>
      <w:r>
        <w:br/>
      </w:r>
      <w:r>
        <w:t xml:space="preserve">-centric audience of</w:t>
      </w:r>
      <w:r>
        <w:t xml:space="preserve"> </w:t>
      </w:r>
      <w:r>
        <w:rPr>
          <w:bCs/>
          <w:b/>
        </w:rPr>
        <w:t xml:space="preserve">United States Miami</w:t>
      </w:r>
      <w:r>
        <w:t xml:space="preserve">.</w:t>
      </w:r>
      <w:r>
        <w:t xml:space="preserve"> </w:t>
      </w:r>
      <w:r>
        <w:t xml:space="preserve"> </w:t>
      </w:r>
      <w:r>
        <w:t xml:space="preserve">The first month was dedicated to auditing existing content archives. The</w:t>
      </w:r>
      <w:r>
        <w:t xml:space="preserve"> </w:t>
      </w:r>
      <w:r>
        <w:rPr>
          <w:iCs/>
          <w:i/>
        </w:rPr>
        <w:t xml:space="preserve">Editor</w:t>
      </w:r>
      <w:r>
        <w:t xml:space="preserve"> </w:t>
      </w:r>
      <w:r>
        <w:t xml:space="preserve">identified recurring errors in grammar, tone inconsistency, and missed SEO opportunities. By collaborating with the marketing team in</w:t>
      </w:r>
      <w:r>
        <w:t xml:space="preserve"> </w:t>
      </w:r>
      <w:r>
        <w:rPr>
          <w:iCs/>
          <w:i/>
        </w:rPr>
        <w:t xml:space="preserve">Miami</w:t>
      </w:r>
      <w:r>
        <w:t xml:space="preserve">, the</w:t>
      </w:r>
      <w:r>
        <w:t xml:space="preserve"> </w:t>
      </w:r>
      <w:r>
        <w:rPr>
          <w:iCs/>
          <w:i/>
        </w:rPr>
        <w:t xml:space="preserve">Editor</w:t>
      </w:r>
      <w:r>
        <w:t xml:space="preserve"> </w:t>
      </w:r>
      <w:r>
        <w:t xml:space="preserve">developed a comprehensive brand voice document that emphasized authenticity, local relevance, and clarity.</w:t>
      </w:r>
    </w:p>
    <w:p>
      <w:pPr>
        <w:pStyle w:val="BodyText"/>
      </w:pPr>
      <w:r>
        <w:rPr>
          <w:bCs/>
          <w:b/>
        </w:rPr>
        <w:t xml:space="preserve">Phase 2: Workflow Optimization</w:t>
      </w:r>
      <w:r>
        <w:br/>
      </w:r>
      <w:r>
        <w:rPr>
          <w:bCs/>
          <w:b/>
        </w:rPr>
        <w:t xml:space="preserve">Leveraging digital project management tools, the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Editor</w:t>
      </w:r>
      <w:r>
        <w:rPr>
          <w:bCs/>
          <w:b/>
        </w:rPr>
        <w:t xml:space="preserve">MiamiEditor</w:t>
      </w:r>
    </w:p>
    <w:p>
      <w:pPr>
        <w:pStyle w:val="BodyText"/>
      </w:pPr>
      <w:r>
        <w:rPr>
          <w:bCs/>
          <w:b/>
        </w:rPr>
        <w:t xml:space="preserve">Phase 3: Team Training and Development</w:t>
      </w:r>
      <w:r>
        <w:br/>
      </w:r>
      <w:r>
        <w:rPr>
          <w:bCs/>
          <w:b/>
        </w:rPr>
        <w:t xml:space="preserve">Recognizing that an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Editor</w:t>
      </w:r>
    </w:p>
    <w:bookmarkEnd w:id="23"/>
    <w:bookmarkStart w:id="24" w:name="outcomes-and-impact"/>
    <w:p>
      <w:pPr>
        <w:pStyle w:val="Heading2"/>
      </w:pPr>
      <w:r>
        <w:t xml:space="preserve">Outcomes and Impact</w:t>
      </w:r>
    </w:p>
    <w:p>
      <w:pPr>
        <w:pStyle w:val="FirstParagraph"/>
      </w:pPr>
      <w:r>
        <w:t xml:space="preserve">Six months after the strategic deployment of the new</w:t>
      </w:r>
      <w:r>
        <w:t xml:space="preserve"> </w:t>
      </w:r>
      <w:r>
        <w:rPr>
          <w:bCs/>
          <w:b/>
        </w:rPr>
        <w:t xml:space="preserve">Editorial</w:t>
      </w:r>
      <w:r>
        <w:t xml:space="preserve">Miami, MediaCorp reported significant improvements across key performance indicators. The data clearly illustrates why a dedicated</w:t>
      </w:r>
    </w:p>
    <w:p>
      <w:pPr>
        <w:pStyle w:val="BodyText"/>
      </w:pPr>
      <w:r>
        <w:t xml:space="preserve">Editorial lead is crucial for markets like United States Miami.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Engagement Metrics:</w:t>
      </w:r>
      <w:r>
        <w:t xml:space="preserve">Total time spent on page increased by 35%, indicating that the curated content was more engaging and relevant to readers in Miami.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Publishing Efficiency:</w:t>
      </w:r>
      <w:r>
        <w:t xml:space="preserve">The average turnaround time for articles decreased from five days to two days, allowing MediaCorp to capitalize on breaking news trends in real-time.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Quality Assurance:</w:t>
      </w:r>
      <w:r>
        <w:t xml:space="preserve">Editorial error rates dropped by 90%, significantly enhancing the brand's credibility and trustworthiness among professional audiences.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Resonance:</w:t>
      </w:r>
      <w:r>
        <w:t xml:space="preserve">A/B testing showed that locally tailored content, overseen by the Editor, outperformed generic national content by a factor of three in terms of social shares and click-through rates within United States Miami.</w:t>
      </w:r>
    </w:p>
    <w:bookmarkEnd w:id="24"/>
    <w:bookmarkStart w:id="25" w:name="challenges-overcome"/>
    <w:p>
      <w:pPr>
        <w:pStyle w:val="Heading2"/>
      </w:pPr>
      <w:r>
        <w:t xml:space="preserve">Challenges Overcome</w:t>
      </w:r>
    </w:p>
    <w:p>
      <w:pPr>
        <w:pStyle w:val="FirstParagraph"/>
      </w:pPr>
      <w:r>
        <w:t xml:space="preserve">The transition was not without hurdles. Initially, some freelance writers resisted the stricter guidelines imposed by the new</w:t>
      </w:r>
    </w:p>
    <w:p>
      <w:pPr>
        <w:pStyle w:val="BodyText"/>
      </w:pPr>
      <w:r>
        <w:t xml:space="preserve">Editorial framework. However, through transparent communication and highlighting the benefits of increased visibility for well-edited work, resistance gradually turned into collaboration. Additionally, navigating the specific labor laws and cultural expectations in Miami required careful negotiation between corporate headquarters and local staff. The</w:t>
      </w:r>
    </w:p>
    <w:p>
      <w:pPr>
        <w:pStyle w:val="BodyText"/>
      </w:pPr>
      <w:r>
        <w:t xml:space="preserve">Editor acted as a crucial liaison, ensuring that local nuances were respected while adhering to broader corporate goals.</w:t>
      </w:r>
    </w:p>
    <w:bookmarkEnd w:id="25"/>
    <w:bookmarkStart w:id="26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This case study demonstrates that investing in a specialized</w:t>
      </w:r>
      <w:r>
        <w:t xml:space="preserve"> </w:t>
      </w:r>
      <w:r>
        <w:rPr>
          <w:bCs/>
          <w:b/>
        </w:rPr>
        <w:t xml:space="preserve">Editiorial role is not just an operational expense but a strategic imperative for media companies operating in dynamic markets like Miami. By centralizing quality control and fostering a culture of excellence, the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Miami</w:t>
      </w:r>
    </w:p>
    <w:p>
      <w:pPr>
        <w:pStyle w:val="BodyText"/>
      </w:pPr>
      <w:r>
        <w:t xml:space="preserve">As digital competition intensifies across</w:t>
      </w:r>
    </w:p>
    <w:p>
      <w:pPr>
        <w:pStyle w:val="BodyText"/>
      </w:pPr>
      <w:r>
        <w:t xml:space="preserve">Miami, organizations must continue to prioritize the role of the Editor to maintain relevance and authority. The success in United States Miami serves as a blueprint for other regional hubs looking to enhance their editorial output through structured leadership and localized expertise.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Strategic Integration of Editorial Excellence: A Case Study on Editor Deployment in United States Miami</dc:title>
  <dc:creator/>
  <cp:keywords/>
  <dcterms:created xsi:type="dcterms:W3CDTF">2026-07-29T05:01:23Z</dcterms:created>
  <dcterms:modified xsi:type="dcterms:W3CDTF">2026-07-29T05:01:23Z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