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Education</w:t>
      </w:r>
      <w:r>
        <w:t xml:space="preserve"> </w:t>
      </w:r>
      <w:r>
        <w:t xml:space="preserve">Administrator</w:t>
      </w:r>
      <w:r>
        <w:t xml:space="preserve"> </w:t>
      </w:r>
      <w:r>
        <w:t xml:space="preserve">in</w:t>
      </w:r>
      <w:r>
        <w:t xml:space="preserve"> </w:t>
      </w:r>
      <w:r>
        <w:t xml:space="preserve">Algeria,</w:t>
      </w:r>
      <w:r>
        <w:t xml:space="preserve"> </w:t>
      </w:r>
      <w:r>
        <w:t xml:space="preserve">Algiers</w:t>
      </w:r>
    </w:p>
    <w:bookmarkStart w:id="31" w:name="Xb2f0943fb8e010d28c8e614bb92f1e149de6561"/>
    <w:p>
      <w:pPr>
        <w:pStyle w:val="Heading1"/>
      </w:pPr>
      <w:r>
        <w:t xml:space="preserve">The Modern Education Administrator in Algeria, Algiers</w:t>
      </w:r>
    </w:p>
    <w:p>
      <w:pPr>
        <w:pStyle w:val="FirstParagraph"/>
      </w:pPr>
      <w:r>
        <w:rPr>
          <w:bCs/>
          <w:b/>
        </w:rPr>
        <w:t xml:space="preserve">Date:</w:t>
      </w:r>
      <w:r>
        <w:t xml:space="preserve"> </w:t>
      </w:r>
      <w:r>
        <w:t xml:space="preserve">October 26, 2023</w:t>
      </w:r>
      <w:r>
        <w:br/>
      </w:r>
      <w:r>
        <w:rPr>
          <w:bCs/>
          <w:b/>
        </w:rPr>
        <w:t xml:space="preserve">Subject:</w:t>
      </w:r>
      <w:r>
        <w:t xml:space="preserve">A Comprehensive Case Study on Educational Leadership and Reform</w:t>
      </w:r>
      <w:r>
        <w:br/>
      </w:r>
      <w:r>
        <w:rPr>
          <w:bCs/>
          <w:b/>
        </w:rPr>
        <w:t xml:space="preserve">Focused Region:</w:t>
      </w:r>
      <w:r>
        <w:t xml:space="preserve"> </w:t>
      </w:r>
      <w:r>
        <w:t xml:space="preserve">Algiers, Algeria</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provides an in-depth analysis of the evolving role of the</w:t>
      </w:r>
      <w:r>
        <w:t xml:space="preserve"> </w:t>
      </w:r>
      <w:r>
        <w:rPr>
          <w:bCs/>
          <w:b/>
        </w:rPr>
        <w:t xml:space="preserve">Educational Administrator</w:t>
      </w:r>
    </w:p>
    <w:bookmarkEnd w:id="20"/>
    <w:bookmarkStart w:id="21" w:name="Xbcb87f905800f67121d484eb14a1d8fa7cc4561"/>
    <w:p>
      <w:pPr>
        <w:pStyle w:val="Heading2"/>
      </w:pPr>
      <w:r>
        <w:t xml:space="preserve">2. Background and Context: The Algiers Landscape</w:t>
      </w:r>
    </w:p>
    <w:p>
      <w:pPr>
        <w:pStyle w:val="FirstParagraph"/>
      </w:pPr>
      <w:r>
        <w:t xml:space="preserve">Algiers serves as the political, economic, and cultural heart of Algeria. As a densely populated metropolitan area home to over two million residents its education sector is under immense pressure to accommodate a rapidly growing youth demographic while simultaneously addressing the demands of a modernizing economy. The city hosts numerous institutions ranging from primary schools established during the colonial era to cutting-edge universities and private international schools.</w:t>
      </w:r>
    </w:p>
    <w:p>
      <w:pPr>
        <w:pStyle w:val="BodyText"/>
      </w:pPr>
      <w:r>
        <w:t xml:space="preserve">The history of education in Algeria post-independence has been marked by efforts toward nationalization and Arabization. However recent years have seen significant shifts aimed at diversifying curricula introducing more science technology engineering and mathematics (STEM) programs enhancing French English language proficiency alongside Arabic, and integrating digital technologies into classrooms. These changes place unprecedented demands on the</w:t>
      </w:r>
      <w:r>
        <w:t xml:space="preserve"> </w:t>
      </w:r>
      <w:r>
        <w:rPr>
          <w:bCs/>
          <w:b/>
        </w:rPr>
        <w:t xml:space="preserve">Educational Administrator</w:t>
      </w:r>
      <w:r>
        <w:t xml:space="preserve"> </w:t>
      </w:r>
      <w:r>
        <w:t xml:space="preserve">who must now act not only as a manager but also as a strategic leader capable of navigating bureaucratic complexities.</w:t>
      </w:r>
    </w:p>
    <w:bookmarkEnd w:id="21"/>
    <w:bookmarkStart w:id="22" w:name="X915515ee7e43d16364221114c11c662161d8b8b"/>
    <w:p>
      <w:pPr>
        <w:pStyle w:val="Heading2"/>
      </w:pPr>
      <w:r>
        <w:t xml:space="preserve">3. Profile of the Modern Educational Administrator in Algiers</w:t>
      </w:r>
    </w:p>
    <w:p>
      <w:pPr>
        <w:pStyle w:val="FirstParagraph"/>
      </w:pPr>
      <w:r>
        <w:t xml:space="preserve">The role of the educational administrator in this context is multifaceted. Unlike traditional models that focused primarily on discipline and resource allocation, today’s leaders in Algiers must embody several key competencies:</w:t>
      </w:r>
    </w:p>
    <w:p>
      <w:pPr>
        <w:numPr>
          <w:ilvl w:val="0"/>
          <w:numId w:val="1001"/>
        </w:numPr>
        <w:pStyle w:val="Compact"/>
      </w:pPr>
      <w:r>
        <w:rPr>
          <w:bCs/>
          <w:b/>
        </w:rPr>
        <w:t xml:space="preserve">Cultural Mediation:</w:t>
      </w:r>
      <w:r>
        <w:t xml:space="preserve">Bridging the gap between local traditions and global educational standards. Administers must respect Algerian cultural norms while promoting values such as critical thinking innovation and gender equality.</w:t>
      </w:r>
    </w:p>
    <w:p>
      <w:pPr>
        <w:numPr>
          <w:ilvl w:val="0"/>
          <w:numId w:val="1001"/>
        </w:numPr>
        <w:pStyle w:val="Compact"/>
      </w:pPr>
      <w:r>
        <w:rPr>
          <w:bCs/>
          <w:b/>
        </w:rPr>
        <w:t xml:space="preserve">Digital Transformation Leadership:</w:t>
      </w:r>
      <w:r>
        <w:t xml:space="preserve">In the wake of recent global events there has been a forced acceleration towards remote learning tools. Administrators in Algiers are tasked with ensuring that teachers are trained to use digital platforms effectively despite varying levels of internet connectivity across different neighborhoods.</w:t>
      </w:r>
    </w:p>
    <w:p>
      <w:pPr>
        <w:numPr>
          <w:ilvl w:val="0"/>
          <w:numId w:val="1001"/>
        </w:numPr>
        <w:pStyle w:val="Compact"/>
      </w:pPr>
      <w:r>
        <w:rPr>
          <w:bCs/>
          <w:b/>
        </w:rPr>
        <w:t xml:space="preserve">Pedagogical Innovation:</w:t>
      </w:r>
      <w:r>
        <w:t xml:space="preserve">Moving beyond rote memorization which has historically dominated the Algerian system administrators are encouraged to support project-based learning and student-centered methodologies.</w:t>
      </w:r>
    </w:p>
    <w:bookmarkEnd w:id="22"/>
    <w:bookmarkStart w:id="26" w:name="key-challenges-identified-in-algiers"/>
    <w:p>
      <w:pPr>
        <w:pStyle w:val="Heading2"/>
      </w:pPr>
      <w:r>
        <w:t xml:space="preserve">4. Key Challenges Identified in Algiers</w:t>
      </w:r>
    </w:p>
    <w:p>
      <w:pPr>
        <w:pStyle w:val="FirstParagraph"/>
      </w:pPr>
      <w:r>
        <w:rPr>
          <w:bCs/>
          <w:b/>
        </w:rPr>
        <w:t xml:space="preserve">Critical Barrier: Resource Disparity</w:t>
      </w:r>
      <w:r>
        <w:br/>
      </w:r>
      <w:r>
        <w:t xml:space="preserve">While central Algiers boasts relatively well-equipped facilities many peripheral communes face overcrowded classrooms and outdated materials. The administrator must find creative solutions to allocate resources equitably or advocate for government support effectively.</w:t>
      </w:r>
    </w:p>
    <w:bookmarkStart w:id="23" w:name="infrastructure-constraints"/>
    <w:p>
      <w:pPr>
        <w:pStyle w:val="Heading3"/>
      </w:pPr>
      <w:r>
        <w:t xml:space="preserve">4.1 Infrastructure Constraints</w:t>
      </w:r>
    </w:p>
    <w:p>
      <w:pPr>
        <w:pStyle w:val="FirstParagraph"/>
      </w:pPr>
      <w:r>
        <w:t xml:space="preserve">Rapid urbanization in Algiers has led to a surge in student enrollment outpacing the construction of new schools. Administrators frequently deal with multi-shift schedules where students attend classes morning afternoon or evening due to space limitations. Managing this logistical puzzle requires exceptional organizational skills and community engagement.</w:t>
      </w:r>
    </w:p>
    <w:bookmarkEnd w:id="23"/>
    <w:bookmarkStart w:id="24" w:name="teacher-training-and-retention"/>
    <w:p>
      <w:pPr>
        <w:pStyle w:val="Heading3"/>
      </w:pPr>
      <w:r>
        <w:t xml:space="preserve">4.2 Teacher Training and Retention</w:t>
      </w:r>
    </w:p>
    <w:p>
      <w:pPr>
        <w:pStyle w:val="FirstParagraph"/>
      </w:pPr>
      <w:r>
        <w:t xml:space="preserve">A significant challenge is the gap between pre-service teacher training and actual classroom realities in Algiers. Many educators feel unprepared to handle large class sizes or integrate new technologies. Educational administrators play a crucial role in organizing continuous professional development workshops mentoring programs that are relevant to the specific context of Algerian schools.</w:t>
      </w:r>
    </w:p>
    <w:bookmarkEnd w:id="24"/>
    <w:bookmarkStart w:id="25" w:name="language-policy-dynamics"/>
    <w:p>
      <w:pPr>
        <w:pStyle w:val="Heading3"/>
      </w:pPr>
      <w:r>
        <w:t xml:space="preserve">4.3 Language Policy Dynamics</w:t>
      </w:r>
    </w:p>
    <w:p>
      <w:pPr>
        <w:pStyle w:val="FirstParagraph"/>
      </w:pPr>
      <w:r>
        <w:t xml:space="preserve">The linguistic landscape in Algeria’s education system remains complex involving Arabic Tamazight French and increasingly English. Navigating language policies is a delicate task for administrators who must balance national identity preservation with the practical need for international competitiveness.</w:t>
      </w:r>
    </w:p>
    <w:bookmarkEnd w:id="25"/>
    <w:bookmarkEnd w:id="26"/>
    <w:bookmarkStart w:id="27" w:name="X3bb64a57c02b6fd43342e9314956a33a01a017d"/>
    <w:p>
      <w:pPr>
        <w:pStyle w:val="Heading2"/>
      </w:pPr>
      <w:r>
        <w:t xml:space="preserve">5. Strategic Interventions and Best Practices</w:t>
      </w:r>
    </w:p>
    <w:p>
      <w:pPr>
        <w:pStyle w:val="FirstParagraph"/>
      </w:pPr>
      <w:r>
        <w:t xml:space="preserve">To address these challenges successful educational institutions in Algiers have adopted several strategic interventions led by forward-thinking administrators.</w:t>
      </w:r>
    </w:p>
    <w:p>
      <w:pPr>
        <w:numPr>
          <w:ilvl w:val="0"/>
          <w:numId w:val="1002"/>
        </w:numPr>
        <w:pStyle w:val="Compact"/>
      </w:pPr>
      <w:r>
        <w:rPr>
          <w:bCs/>
          <w:b/>
        </w:rPr>
        <w:t xml:space="preserve">Pedagogical Clubs and Extracurricular Programs:</w:t>
      </w:r>
      <w:r>
        <w:t xml:space="preserve">Institutes are forming clubs focused on coding robotics debate and environmental awareness. These initiatives foster soft skills that are often missing from standard curricula.</w:t>
      </w:r>
    </w:p>
    <w:p>
      <w:pPr>
        <w:numPr>
          <w:ilvl w:val="0"/>
          <w:numId w:val="1002"/>
        </w:numPr>
        <w:pStyle w:val="Compact"/>
      </w:pPr>
      <w:r>
        <w:rPr>
          <w:bCs/>
          <w:b/>
        </w:rPr>
        <w:t xml:space="preserve">Public-Private Partnerships (PPPs):</w:t>
      </w:r>
      <w:r>
        <w:t xml:space="preserve">A growing number of administrators in Algiers are collaborating with private sector entities to sponsor laboratory upgrades or provide scholarships. This model helps alleviate financial burdens on the state while improving educational quality.</w:t>
      </w:r>
    </w:p>
    <w:p>
      <w:pPr>
        <w:numPr>
          <w:ilvl w:val="0"/>
          <w:numId w:val="1002"/>
        </w:numPr>
        <w:pStyle w:val="Compact"/>
      </w:pPr>
      <w:r>
        <w:rPr>
          <w:bCs/>
          <w:b/>
        </w:rPr>
        <w:t xml:space="preserve">Data-Driven Decision Making:</w:t>
      </w:r>
      <w:r>
        <w:t xml:space="preserve">Newer generations of administrators are utilizing data analytics to track student performance identify dropout risks early and adjust teaching strategies accordingly. This shift from intuition-based management to evidence-based leadership is transforming how schools in Algiers operate.</w:t>
      </w:r>
    </w:p>
    <w:bookmarkEnd w:id="27"/>
    <w:bookmarkStart w:id="28" w:name="X0e608d81341732664668cd7cb074816755802f1"/>
    <w:p>
      <w:pPr>
        <w:pStyle w:val="Heading2"/>
      </w:pPr>
      <w:r>
        <w:t xml:space="preserve">6. Case Example: Transformation at a Hypothetical Secondary School in Bab El Oued</w:t>
      </w:r>
    </w:p>
    <w:p>
      <w:pPr>
        <w:pStyle w:val="FirstParagraph"/>
      </w:pPr>
      <w:r>
        <w:t xml:space="preserve">To illustrate these concepts consider the hypothetical case of "Lycée de l'Avenir" located in the historic district of Bab El Oued in Algiers. The school faced high dropout rates and poor exam results five years ago.</w:t>
      </w:r>
    </w:p>
    <w:p>
      <w:pPr>
        <w:pStyle w:val="BodyText"/>
      </w:pPr>
      <w:r>
        <w:t xml:space="preserve">The appointed administrator implemented a holistic reform strategy:</w:t>
      </w:r>
    </w:p>
    <w:p>
      <w:pPr>
        <w:numPr>
          <w:ilvl w:val="0"/>
          <w:numId w:val="1003"/>
        </w:numPr>
        <w:pStyle w:val="Compact"/>
      </w:pPr>
      <w:r>
        <w:rPr>
          <w:bCs/>
          <w:b/>
        </w:rPr>
        <w:t xml:space="preserve">Stakeholder Engagement:</w:t>
      </w:r>
      <w:r>
        <w:t xml:space="preserve">Held monthly town hall meetings with parents to discuss concerns and build trust recognizing that parental involvement is crucial in Algerian society.</w:t>
      </w:r>
    </w:p>
    <w:p>
      <w:pPr>
        <w:numPr>
          <w:ilvl w:val="0"/>
          <w:numId w:val="1003"/>
        </w:numPr>
        <w:pStyle w:val="Compact"/>
      </w:pPr>
      <w:r>
        <w:rPr>
          <w:bCs/>
          <w:b/>
        </w:rPr>
        <w:t xml:space="preserve">Digital Lab Creation:</w:t>
      </w:r>
      <w:r>
        <w:t xml:space="preserve">Prioritized the creation of a single fully equipped computer lab serving all grades, introducing digital literacy from primary through secondary levels.</w:t>
      </w:r>
    </w:p>
    <w:p>
      <w:pPr>
        <w:numPr>
          <w:ilvl w:val="0"/>
          <w:numId w:val="1003"/>
        </w:numPr>
        <w:pStyle w:val="Compact"/>
      </w:pPr>
      <w:r>
        <w:rPr>
          <w:bCs/>
          <w:b/>
        </w:rPr>
        <w:t xml:space="preserve">Mentorship System:</w:t>
      </w:r>
      <w:r>
        <w:t xml:space="preserve">Paired senior experienced teachers with younger graduates to facilitate knowledge transfer and reduce burnout among staff.</w:t>
      </w:r>
    </w:p>
    <w:p>
      <w:pPr>
        <w:pStyle w:val="FirstParagraph"/>
      </w:pPr>
      <w:r>
        <w:t xml:space="preserve">The result was a 40% increase in baccalaureate pass rates and improved attendance within three years. This success story highlights the potential impact of decisive, context-sensitive leadership by an</w:t>
      </w:r>
      <w:r>
        <w:t xml:space="preserve"> </w:t>
      </w:r>
      <w:r>
        <w:rPr>
          <w:bCs/>
          <w:b/>
        </w:rPr>
        <w:t xml:space="preserve">Educational Administrator</w:t>
      </w:r>
      <w:r>
        <w:t xml:space="preserve">.</w:t>
      </w:r>
    </w:p>
    <w:bookmarkEnd w:id="28"/>
    <w:bookmarkStart w:id="29" w:name="recommendations-for-future-development"/>
    <w:p>
      <w:pPr>
        <w:pStyle w:val="Heading2"/>
      </w:pPr>
      <w:r>
        <w:t xml:space="preserve">7. Recommendations for Future Development</w:t>
      </w:r>
    </w:p>
    <w:p>
      <w:pPr>
        <w:pStyle w:val="FirstParagraph"/>
      </w:pPr>
      <w:r>
        <w:t xml:space="preserve">Based on this analysis several recommendations are proposed for policymakers and aspiring administrators in Algiers:</w:t>
      </w:r>
    </w:p>
    <w:p>
      <w:pPr>
        <w:numPr>
          <w:ilvl w:val="0"/>
          <w:numId w:val="1004"/>
        </w:numPr>
        <w:pStyle w:val="Compact"/>
      </w:pPr>
      <w:r>
        <w:rPr>
          <w:bCs/>
          <w:b/>
        </w:rPr>
        <w:t xml:space="preserve">Certification Programs:</w:t>
      </w:r>
      <w:r>
        <w:t xml:space="preserve">The Ministry of Education should introduce specialized certification programs focused on educational leadership tailored to the Algerian context.</w:t>
      </w:r>
    </w:p>
    <w:p>
      <w:pPr>
        <w:numPr>
          <w:ilvl w:val="0"/>
          <w:numId w:val="1004"/>
        </w:numPr>
        <w:pStyle w:val="Compact"/>
      </w:pPr>
      <w:r>
        <w:rPr>
          <w:bCs/>
          <w:b/>
        </w:rPr>
        <w:t xml:space="preserve">National Digital Infrastructure Investment:</w:t>
      </w:r>
      <w:r>
        <w:t xml:space="preserve">To support administrators in their digital transformation goals, significant investment must be made in stabilizing internet connectivity across all districts of Algiers.</w:t>
      </w:r>
    </w:p>
    <w:p>
      <w:pPr>
        <w:numPr>
          <w:ilvl w:val="0"/>
          <w:numId w:val="1004"/>
        </w:numPr>
        <w:pStyle w:val="Compact"/>
      </w:pPr>
      <w:r>
        <w:rPr>
          <w:bCs/>
          <w:b/>
        </w:rPr>
        <w:t xml:space="preserve">Cross-School Collaboration Networks:</w:t>
      </w:r>
      <w:r>
        <w:t xml:space="preserve">Create networks where administrators from different schools can share best practices resources and challenges fostering a collaborative rather than competitive culture.</w:t>
      </w:r>
    </w:p>
    <w:bookmarkEnd w:id="29"/>
    <w:bookmarkStart w:id="30" w:name="conclusion"/>
    <w:p>
      <w:pPr>
        <w:pStyle w:val="Heading2"/>
      </w:pPr>
      <w:r>
        <w:t xml:space="preserve">8. Conclusion</w:t>
      </w:r>
    </w:p>
    <w:p>
      <w:pPr>
        <w:pStyle w:val="FirstParagraph"/>
      </w:pPr>
      <w:r>
        <w:t xml:space="preserve">The role of the education administrator in Algeria’s capital is undergoing a profound transformation. No longer confined to bureaucratic oversight, these leaders are now pivotal agents of change driving innovation equity and quality in education. For Algiers to harness its demographic dividend and secure a competitive place in the global economy it is imperative that educational administrators are empowered supported with adequate resources and recognized for their strategic contributions.</w:t>
      </w:r>
    </w:p>
    <w:p>
      <w:pPr>
        <w:pStyle w:val="BodyText"/>
      </w:pPr>
      <w:r>
        <w:t xml:space="preserve">This case study underscores that while challenges remain significant through adaptive leadership community engagement and technological integration there exists a clear pathway toward revitalizing the education sector in Algeria. The journey of modernizing education in Algiers is not merely about building schools but about cultivating leaders who can inspire minds and build futures for the next generation of Algerians.</w:t>
      </w:r>
    </w:p>
    <w:p>
      <w:r>
        <w:pict>
          <v:rect style="width:0;height:1.5pt" o:hralign="center" o:hrstd="t" o:hr="t"/>
        </w:pict>
      </w:r>
    </w:p>
    <w:p>
      <w:pPr>
        <w:pStyle w:val="FirstParagraph"/>
      </w:pPr>
      <w:r>
        <w:rPr>
          <w:iCs/>
          <w:i/>
        </w:rPr>
        <w:t xml:space="preserve">Note: This document serves as an analytical framework and should be adapted with specific local data when implementing actual administrative policies in Algiers, Algeria.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Education Administrator in Algeria, Algiers</dc:title>
  <dc:creator/>
  <dc:language>en</dc:language>
  <cp:keywords/>
  <dcterms:created xsi:type="dcterms:W3CDTF">2026-07-29T08:28:08Z</dcterms:created>
  <dcterms:modified xsi:type="dcterms:W3CDTF">2026-07-29T08:28:08Z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