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Argentina</w:t>
      </w:r>
      <w:r>
        <w:t xml:space="preserve"> </w:t>
      </w:r>
      <w:r>
        <w:t xml:space="preserve">Córdoba</w:t>
      </w:r>
    </w:p>
    <w:bookmarkStart w:id="30" w:name="X47bb999b64694c35cef2693ef6434cffdf7b31a"/>
    <w:p>
      <w:pPr>
        <w:pStyle w:val="Heading1"/>
      </w:pPr>
      <w:r>
        <w:t xml:space="preserve">Bridging Policy and Practice in the Southern Cone</w:t>
      </w:r>
    </w:p>
    <w:p>
      <w:pPr>
        <w:pStyle w:val="FirstParagraph"/>
      </w:pPr>
      <w:r>
        <w:rPr>
          <w:bCs/>
          <w:b/>
        </w:rPr>
        <w:t xml:space="preserve">Title:</w:t>
      </w:r>
      <w:r>
        <w:t xml:space="preserve"> </w:t>
      </w:r>
      <w:r>
        <w:t xml:space="preserve">Strategic Adaptation: The Role of the Education Administrator in Argentina Córdoba</w:t>
      </w:r>
      <w:r>
        <w:br/>
      </w:r>
      <w:r>
        <w:rPr>
          <w:bCs/>
          <w:b/>
        </w:rPr>
        <w:t xml:space="preserve">Date:</w:t>
      </w:r>
      <w:r>
        <w:t xml:space="preserve"> </w:t>
      </w:r>
      <w:r>
        <w:t xml:space="preserve">October 2023</w:t>
      </w:r>
      <w:r>
        <w:br/>
      </w:r>
    </w:p>
    <w:p>
      <w:pPr>
        <w:pStyle w:val="BodyText"/>
      </w:pPr>
      <w:r>
        <w:t xml:space="preserve">Jurisdiction:</w:t>
      </w:r>
      <w:hyperlink w:anchor="Xa39a3ee5e6b4b0d3255bfef95601890afd80709">
        <w:r>
          <w:rPr>
            <w:rStyle w:val="Hyperlink"/>
          </w:rPr>
          <w:t xml:space="preserve">Argentina</w:t>
        </w:r>
      </w:hyperlink>
      <w:r>
        <w:t xml:space="preserve">, Province of</w:t>
      </w:r>
      <w:r>
        <w:t xml:space="preserve"> </w:t>
      </w:r>
      <w:hyperlink w:anchor="Xa39a3ee5e6b4b0d3255bfef95601890afd80709">
        <w:r>
          <w:rPr>
            <w:rStyle w:val="Hyperlink"/>
          </w:rPr>
          <w:t xml:space="preserve">Córdoba</w:t>
        </w:r>
      </w:hyperlink>
    </w:p>
    <w:p>
      <w:pPr>
        <w:pStyle w:val="BodyText"/>
      </w:pPr>
      <w:r>
        <w:t xml:space="preserve">The landscape of education in Latin America is undergoing a profound transformation, driven by digital acceleration, socio-economic volatility, and the urgent need for inclusive pedagogical frameworks. Within this complex ecosystem, the role of the</w:t>
      </w:r>
      <w:r>
        <w:t xml:space="preserve"> </w:t>
      </w:r>
      <w:r>
        <w:rPr>
          <w:bCs/>
          <w:b/>
        </w:rPr>
        <w:t xml:space="preserve">Educational Administrator</w:t>
      </w:r>
      <w:r>
        <w:t xml:space="preserve"> </w:t>
      </w:r>
      <w:r>
        <w:t xml:space="preserve">has shifted from a purely bureaucratic function to one of strategic leadership and community integration. This case study examines how educational administration operates within the specific context of</w:t>
      </w:r>
      <w:r>
        <w:t xml:space="preserve"> </w:t>
      </w:r>
      <w:r>
        <w:rPr>
          <w:bCs/>
          <w:b/>
        </w:rPr>
        <w:t xml:space="preserve">Argentina Córdoba</w:t>
      </w:r>
      <w:r>
        <w:t xml:space="preserve">, analyzing the unique challenges, regulatory environments, and innovative strategies employed by administrators in this historic Argentine province.</w:t>
      </w:r>
    </w:p>
    <w:bookmarkStart w:id="20" w:name="X7a67ae9bb21cfd461f810eb24bece1533292599"/>
    <w:p>
      <w:pPr>
        <w:pStyle w:val="Heading2"/>
      </w:pPr>
      <w:r>
        <w:t xml:space="preserve">Contextual Background: The Province of Argentina Córdoba</w:t>
      </w:r>
    </w:p>
    <w:p>
      <w:pPr>
        <w:pStyle w:val="FirstParagraph"/>
      </w:pPr>
      <w:r>
        <w:rPr>
          <w:bCs/>
          <w:b/>
        </w:rPr>
        <w:t xml:space="preserve">Argentina Córdoba</w:t>
      </w:r>
      <w:r>
        <w:t xml:space="preserve"> </w:t>
      </w:r>
      <w:r>
        <w:t xml:space="preserve">stands as a pivotal educational hub in South America. As the second-largest province by population in</w:t>
      </w:r>
      <w:r>
        <w:t xml:space="preserve"> </w:t>
      </w:r>
      <w:r>
        <w:rPr>
          <w:bCs/>
          <w:b/>
        </w:rPr>
        <w:t xml:space="preserve">Argentina</w:t>
      </w:r>
      <w:r>
        <w:t xml:space="preserve">, it serves as a microcosm for the broader national education system while possessing distinct cultural and geographic characteristics. The region is home to one of the oldest universities in the Americas, establishing a deep-rooted tradition of academic excellence. However, this prestige often contrasts with significant disparities found in rural areas such as Los Chaneos or Calamuchita, where access to resources remains a persistent challenge.</w:t>
      </w:r>
    </w:p>
    <w:p>
      <w:pPr>
        <w:pStyle w:val="BodyText"/>
      </w:pPr>
      <w:r>
        <w:t xml:space="preserve">The educational infrastructure in</w:t>
      </w:r>
      <w:r>
        <w:t xml:space="preserve"> </w:t>
      </w:r>
      <w:r>
        <w:rPr>
          <w:bCs/>
          <w:b/>
        </w:rPr>
        <w:t xml:space="preserve">Argentina Córdoba</w:t>
      </w:r>
      <w:r>
        <w:t xml:space="preserve"> </w:t>
      </w:r>
      <w:r>
        <w:t xml:space="preserve">is managed through a decentralized model shared between the National Ministry of Education and the Provincial Secretariat of Education. This dual structure places immense pressure on local administrators who must navigate federal mandates while addressing provincial realities. The demographic diversity, ranging from urban centers like Villa María and Río Cuarto to remote indigenous communities, requires an</w:t>
      </w:r>
      <w:r>
        <w:t xml:space="preserve"> </w:t>
      </w:r>
      <w:r>
        <w:rPr>
          <w:bCs/>
          <w:b/>
        </w:rPr>
        <w:t xml:space="preserve">Educational Administrator</w:t>
      </w:r>
      <w:r>
        <w:t xml:space="preserve"> </w:t>
      </w:r>
      <w:r>
        <w:t xml:space="preserve">to possess high levels of cultural competency and adaptive management skills.</w:t>
      </w:r>
    </w:p>
    <w:bookmarkEnd w:id="20"/>
    <w:bookmarkStart w:id="22" w:name="X48df8bc944e3df7f47464082d4a558c4ad38f2d"/>
    <w:p>
      <w:pPr>
        <w:pStyle w:val="Heading2"/>
      </w:pPr>
      <w:r>
        <w:t xml:space="preserve">The Evolving Role of the Education Administrator</w:t>
      </w:r>
    </w:p>
    <w:p>
      <w:pPr>
        <w:pStyle w:val="FirstParagraph"/>
      </w:pPr>
      <w:r>
        <w:t xml:space="preserve">In recent years, the definition of what constitutes a competent</w:t>
      </w:r>
      <w:r>
        <w:t xml:space="preserve"> </w:t>
      </w:r>
      <w:r>
        <w:rPr>
          <w:bCs/>
          <w:b/>
        </w:rPr>
        <w:t xml:space="preserve">Educational Administrator</w:t>
      </w:r>
      <w:r>
        <w:t xml:space="preserve"> </w:t>
      </w:r>
      <w:r>
        <w:t xml:space="preserve">in this region has expanded significantly. Historically, these professionals were viewed as custodians of discipline and budget compliance. Today, they are expected to be change agents who facilitate technological integration, manage crisis response protocols (particularly post-pandemic), and foster community engagement.</w:t>
      </w:r>
    </w:p>
    <w:bookmarkStart w:id="21" w:name="Xabda36704df12f5245c5fcfc719e2b886fbc83d"/>
    <w:p>
      <w:pPr>
        <w:pStyle w:val="Heading3"/>
      </w:pPr>
      <w:r>
        <w:t xml:space="preserve">Key Responsibilities in the Local Context</w:t>
      </w:r>
    </w:p>
    <w:p>
      <w:pPr>
        <w:numPr>
          <w:ilvl w:val="0"/>
          <w:numId w:val="1001"/>
        </w:numPr>
        <w:pStyle w:val="Compact"/>
      </w:pPr>
      <w:r>
        <w:rPr>
          <w:bCs/>
          <w:b/>
        </w:rPr>
        <w:t xml:space="preserve">Digital Transformation Leadership:</w:t>
      </w:r>
      <w:r>
        <w:t xml:space="preserve">Argentina Córdoba</w:t>
      </w:r>
    </w:p>
    <w:p>
      <w:pPr>
        <w:numPr>
          <w:ilvl w:val="0"/>
          <w:numId w:val="1001"/>
        </w:numPr>
        <w:pStyle w:val="Compact"/>
      </w:pPr>
      <w:r>
        <w:rPr>
          <w:bCs/>
          <w:b/>
        </w:rPr>
        <w:t xml:space="preserve">Regulatory Compliance and Autonomy:</w:t>
      </w:r>
    </w:p>
    <w:p>
      <w:pPr>
        <w:numPr>
          <w:ilvl w:val="0"/>
          <w:numId w:val="1001"/>
        </w:numPr>
        <w:pStyle w:val="Compact"/>
      </w:pPr>
      <w:r>
        <w:rPr>
          <w:bCs/>
          <w:b/>
        </w:rPr>
        <w:t xml:space="preserve">Socio-Emotional Support Systems:</w:t>
      </w:r>
      <w:r>
        <w:t xml:space="preserve">Argentina Córdoba</w:t>
      </w:r>
    </w:p>
    <w:p>
      <w:pPr>
        <w:numPr>
          <w:ilvl w:val="0"/>
          <w:numId w:val="1000"/>
        </w:numPr>
        <w:pStyle w:val="Compact"/>
      </w:pPr>
      <w:r>
        <w:t xml:space="preserve">has shifted toward student well-being. Administrators now coordinate multi-disciplinary teams including psychologists and social workers to address learning loss and mental health challenges exacerbated by economic instability.</w:t>
      </w:r>
    </w:p>
    <w:bookmarkEnd w:id="21"/>
    <w:bookmarkEnd w:id="22"/>
    <w:bookmarkStart w:id="26" w:name="X1cabb0b418010f09e5a0680fb9dc50988b98b45"/>
    <w:p>
      <w:pPr>
        <w:pStyle w:val="Heading2"/>
      </w:pPr>
      <w:r>
        <w:t xml:space="preserve">Case Analysis: Challenges and Strategic Responses</w:t>
      </w:r>
    </w:p>
    <w:p>
      <w:pPr>
        <w:pStyle w:val="FirstParagraph"/>
      </w:pPr>
      <w:r>
        <w:t xml:space="preserve">To illustrate the practical application of these roles, we analyze specific operational challenges faced by an administrative unit in a mixed-urban/rural district of</w:t>
      </w:r>
      <w:r>
        <w:t xml:space="preserve"> </w:t>
      </w:r>
      <w:r>
        <w:rPr>
          <w:bCs/>
          <w:b/>
        </w:rPr>
        <w:t xml:space="preserve">Argentina Córdoba</w:t>
      </w:r>
      <w:r>
        <w:t xml:space="preserve">.</w:t>
      </w:r>
    </w:p>
    <w:bookmarkStart w:id="23" w:name="Xbcf1aa5c7e0f9b4be250f2c1cb57a6673605430"/>
    <w:p>
      <w:pPr>
        <w:pStyle w:val="Heading3"/>
      </w:pPr>
      <w:r>
        <w:t xml:space="preserve">The Challenge: Resource Allocation in Remote Areas</w:t>
      </w:r>
    </w:p>
    <w:p>
      <w:pPr>
        <w:pStyle w:val="FirstParagraph"/>
      </w:pPr>
      <w:r>
        <w:t xml:space="preserve">In several districts within the province, schools face intermittent internet connectivity and a shortage of qualified teaching staff. For the local</w:t>
      </w:r>
      <w:r>
        <w:t xml:space="preserve"> </w:t>
      </w:r>
      <w:r>
        <w:rPr>
          <w:bCs/>
          <w:b/>
        </w:rPr>
        <w:t xml:space="preserve">Educational Administrator</w:t>
      </w:r>
      <w:r>
        <w:t xml:space="preserve">, this presented a critical operational bottleneck. Traditional top-down management styles failed to address these localized issues effectively.</w:t>
      </w:r>
    </w:p>
    <w:bookmarkEnd w:id="23"/>
    <w:bookmarkStart w:id="24" w:name="Xe7bcb409022aac3f6284d844af886a54911a5a3"/>
    <w:p>
      <w:pPr>
        <w:pStyle w:val="Heading3"/>
      </w:pPr>
      <w:r>
        <w:t xml:space="preserve">The Administrative Strategy: Decentralized Decision-Making</w:t>
      </w:r>
    </w:p>
    <w:p>
      <w:pPr>
        <w:pStyle w:val="FirstParagraph"/>
      </w:pPr>
      <w:r>
        <w:t xml:space="preserve">In response, forward-thinking administrators in the region adopted a decentralized approach. They established "Educational Management Networks" (Redes de Gestión Educativa). These networks allow principals and administrators from neighboring schools to share resources, such as mobile technology labs and specialized teachers who rotate between sites.</w:t>
      </w:r>
    </w:p>
    <w:p>
      <w:pPr>
        <w:pStyle w:val="BodyText"/>
      </w:pPr>
      <w:r>
        <w:t xml:space="preserve">This strategy highlights the modern</w:t>
      </w:r>
      <w:r>
        <w:t xml:space="preserve"> </w:t>
      </w:r>
      <w:r>
        <w:rPr>
          <w:bCs/>
          <w:b/>
        </w:rPr>
        <w:t xml:space="preserve">Educational Administrator</w:t>
      </w:r>
      <w:r>
        <w:t xml:space="preserve"> </w:t>
      </w:r>
      <w:r>
        <w:t xml:space="preserve">as a facilitator of collaboration rather than just a regulator. By leveraging local community partnerships—including universities in Córdoba city and private sector sponsors—administrators have secured additional funding for infrastructure repairs and teacher training programs. This approach has resulted in a measurable increase in student retention rates in remote areas, demonstrating the efficacy of adaptive leadership.</w:t>
      </w:r>
    </w:p>
    <w:bookmarkEnd w:id="24"/>
    <w:bookmarkStart w:id="25" w:name="Xa4ea57eb1d6145df1d896de885a3bf6790e01fc"/>
    <w:p>
      <w:pPr>
        <w:pStyle w:val="Heading3"/>
      </w:pPr>
      <w:r>
        <w:t xml:space="preserve">The Challenge: Curriculum Implementation amidst Economic Volatility</w:t>
      </w:r>
    </w:p>
    <w:p>
      <w:pPr>
        <w:pStyle w:val="FirstParagraph"/>
      </w:pPr>
      <w:r>
        <w:rPr>
          <w:bCs/>
          <w:b/>
        </w:rPr>
        <w:t xml:space="preserve">Argentina Córdoba</w:t>
      </w:r>
      <w:r>
        <w:t xml:space="preserve">, like much of the country, has experienced significant economic fluctuations. Inflation affects school budgets for materials and maintenance. Furthermore, rapid changes in national curricula require constant professional development.</w:t>
      </w:r>
    </w:p>
    <w:p>
      <w:pPr>
        <w:pStyle w:val="BodyText"/>
      </w:pPr>
      <w:r>
        <w:rPr>
          <w:bCs/>
          <w:b/>
        </w:rPr>
        <w:t xml:space="preserve">Educational Administrators</w:t>
      </w:r>
      <w:r>
        <w:t xml:space="preserve"> </w:t>
      </w:r>
      <w:r>
        <w:t xml:space="preserve">have responded by implementing "Micro-Grant" systems. Instead of waiting for annual provincial funding cycles, administrators mobilize local parent-teacher associations (APTAs) and community leaders to fund specific, immediate needs such as textbook updates or lab equipment. This fosters a sense of ownership among the community and reduces reliance on fluctuating state funds.</w:t>
      </w:r>
    </w:p>
    <w:bookmarkEnd w:id="25"/>
    <w:bookmarkEnd w:id="26"/>
    <w:bookmarkStart w:id="27" w:name="the-impact-on-stakeholders"/>
    <w:p>
      <w:pPr>
        <w:pStyle w:val="Heading2"/>
      </w:pPr>
      <w:r>
        <w:t xml:space="preserve">The Impact on Stakeholders</w:t>
      </w:r>
    </w:p>
    <w:p>
      <w:pPr>
        <w:pStyle w:val="FirstParagraph"/>
      </w:pPr>
      <w:r>
        <w:t xml:space="preserve">The shift in the role of the</w:t>
      </w:r>
      <w:r>
        <w:t xml:space="preserve"> </w:t>
      </w:r>
      <w:r>
        <w:rPr>
          <w:bCs/>
          <w:b/>
        </w:rPr>
        <w:t xml:space="preserve">Educational Administrator</w:t>
      </w:r>
      <w:r>
        <w:t xml:space="preserve"> </w:t>
      </w:r>
      <w:r>
        <w:t xml:space="preserve">has had profound implications for various stakeholders in</w:t>
      </w:r>
      <w:r>
        <w:t xml:space="preserve"> </w:t>
      </w:r>
      <w:r>
        <w:rPr>
          <w:bCs/>
          <w:b/>
        </w:rPr>
        <w:t xml:space="preserve">Argentina Córdoba</w:t>
      </w:r>
      <w:r>
        <w:t xml:space="preserve">:</w:t>
      </w:r>
    </w:p>
    <w:p>
      <w:pPr>
        <w:numPr>
          <w:ilvl w:val="0"/>
          <w:numId w:val="1002"/>
        </w:numPr>
        <w:pStyle w:val="Compact"/>
      </w:pPr>
      <w:r>
        <w:t xml:space="preserve">Teachers:</w:t>
      </w:r>
    </w:p>
    <w:p>
      <w:pPr>
        <w:numPr>
          <w:ilvl w:val="0"/>
          <w:numId w:val="1000"/>
        </w:numPr>
        <w:pStyle w:val="Compact"/>
      </w:pPr>
      <w:r>
        <w:t xml:space="preserve">report higher job satisfaction due to increased autonomy and support in navigating administrative hurdles, allowing them to focus more on pedagogy.</w:t>
      </w:r>
    </w:p>
    <w:p>
      <w:pPr>
        <w:numPr>
          <w:ilvl w:val="0"/>
          <w:numId w:val="1002"/>
        </w:numPr>
        <w:pStyle w:val="Compact"/>
      </w:pPr>
      <w:r>
        <w:t xml:space="preserve">Students:</w:t>
      </w:r>
    </w:p>
    <w:p>
      <w:pPr>
        <w:numPr>
          <w:ilvl w:val="0"/>
          <w:numId w:val="1000"/>
        </w:numPr>
        <w:pStyle w:val="Compact"/>
      </w:pPr>
      <w:r>
        <w:t xml:space="preserve">benefit from more responsive school environments that address their socio-economic needs alongside academic requirements.</w:t>
      </w:r>
    </w:p>
    <w:p>
      <w:pPr>
        <w:numPr>
          <w:ilvl w:val="0"/>
          <w:numId w:val="1002"/>
        </w:numPr>
        <w:pStyle w:val="Compact"/>
      </w:pPr>
      <w:r>
        <w:t xml:space="preserve">Families and Communities:</w:t>
      </w:r>
    </w:p>
    <w:p>
      <w:pPr>
        <w:numPr>
          <w:ilvl w:val="0"/>
          <w:numId w:val="1000"/>
        </w:numPr>
        <w:pStyle w:val="Compact"/>
      </w:pPr>
      <w:r>
        <w:t xml:space="preserve">experience greater transparency in school management and increased opportunities for participation in educational governance.</w:t>
      </w:r>
    </w:p>
    <w:bookmarkEnd w:id="27"/>
    <w:bookmarkStart w:id="28" w:name="X85026eccbb58ac86533672337e412e68708b043"/>
    <w:p>
      <w:pPr>
        <w:pStyle w:val="Heading2"/>
      </w:pPr>
      <w:r>
        <w:t xml:space="preserve">Future Outlook: The Administrator as a Strategic Innovator</w:t>
      </w:r>
    </w:p>
    <w:p>
      <w:pPr>
        <w:pStyle w:val="FirstParagraph"/>
      </w:pPr>
      <w:r>
        <w:t xml:space="preserve">Looking ahead, the role of the</w:t>
      </w:r>
      <w:r>
        <w:t xml:space="preserve"> </w:t>
      </w:r>
      <w:r>
        <w:rPr>
          <w:bCs/>
          <w:b/>
        </w:rPr>
        <w:t xml:space="preserve">Educational Administrator</w:t>
      </w:r>
      <w:r>
        <w:t xml:space="preserve"> </w:t>
      </w:r>
      <w:r>
        <w:t xml:space="preserve">in</w:t>
      </w:r>
    </w:p>
    <w:p>
      <w:pPr>
        <w:pStyle w:val="BodyText"/>
      </w:pPr>
      <w:r>
        <w:t xml:space="preserve">Argentina Córdoba</w:t>
      </w:r>
    </w:p>
    <w:p>
      <w:pPr>
        <w:pStyle w:val="BodyText"/>
      </w:pPr>
      <w:r>
        <w:t xml:space="preserve">is poised to become even more dynamic. Emerging trends suggest a greater emphasis on data-driven decision-making and international benchmarking.</w:t>
      </w:r>
    </w:p>
    <w:p>
      <w:pPr>
        <w:pStyle w:val="BodyText"/>
      </w:pPr>
      <w:r>
        <w:t xml:space="preserve">Potential developments include the integration of AI tools for tracking student progress, expanded vocational training partnerships with local industries in Córdoba’s growing tech and agricultural sectors, and stronger cross-provincial collaborations within the Mercosur region. The successful</w:t>
      </w:r>
      <w:r>
        <w:t xml:space="preserve"> </w:t>
      </w:r>
      <w:r>
        <w:rPr>
          <w:bCs/>
          <w:b/>
        </w:rPr>
        <w:t xml:space="preserve">Educational Administrator</w:t>
      </w:r>
      <w:r>
        <w:t xml:space="preserve"> </w:t>
      </w:r>
      <w:r>
        <w:t xml:space="preserve">of the future will need to be a lifelong learner, fluent in both technology and human-centric leadership.</w:t>
      </w:r>
    </w:p>
    <w:bookmarkEnd w:id="28"/>
    <w:bookmarkStart w:id="29" w:name="conclusion"/>
    <w:p>
      <w:pPr>
        <w:pStyle w:val="Heading2"/>
      </w:pPr>
      <w:r>
        <w:t xml:space="preserve">Conclusion</w:t>
      </w:r>
    </w:p>
    <w:p>
      <w:pPr>
        <w:pStyle w:val="FirstParagraph"/>
      </w:pPr>
      <w:r>
        <w:t xml:space="preserve">The case study of education administration in</w:t>
      </w:r>
      <w:r>
        <w:t xml:space="preserve"> </w:t>
      </w:r>
      <w:r>
        <w:rPr>
          <w:bCs/>
          <w:b/>
        </w:rPr>
        <w:t xml:space="preserve">Argentina Córdoba</w:t>
      </w:r>
    </w:p>
    <w:p>
      <w:pPr>
        <w:pStyle w:val="BodyText"/>
      </w:pPr>
      <w:r>
        <w:t xml:space="preserve">demonstrates that effective educational leadership is not one-size-fits-all. It requires a deep contextual understanding of local history, geography, and socio-economic conditions. As the province continues to navigate the complexities of modern education, the</w:t>
      </w:r>
      <w:r>
        <w:t xml:space="preserve"> </w:t>
      </w:r>
      <w:r>
        <w:rPr>
          <w:bCs/>
          <w:b/>
        </w:rPr>
        <w:t xml:space="preserve">Educational Administrator</w:t>
      </w:r>
      <w:r>
        <w:t xml:space="preserve"> </w:t>
      </w:r>
      <w:r>
        <w:t xml:space="preserve">remains the linchpin of systemic success.</w:t>
      </w:r>
    </w:p>
    <w:p>
      <w:pPr>
        <w:pStyle w:val="BodyText"/>
      </w:pPr>
      <w:r>
        <w:t xml:space="preserve">By evolving from bureaucratic overseers to strategic innovators and community builders, administrators in this region are setting a precedent for how public education can thrive amidst challenge. Their work ensures that the promise of quality education is not just an ideal, but a tangible reality for every student in</w:t>
      </w:r>
      <w:r>
        <w:t xml:space="preserve"> </w:t>
      </w:r>
      <w:r>
        <w:rPr>
          <w:bCs/>
          <w:b/>
        </w:rPr>
        <w:t xml:space="preserve">Argentina Córdoba</w:t>
      </w:r>
    </w:p>
    <w:p>
      <w:pPr>
        <w:pStyle w:val="BodyText"/>
      </w:pPr>
      <w:r>
        <w:t xml:space="preserve">.</w:t>
      </w:r>
    </w:p>
    <w:p>
      <w:r>
        <w:pict>
          <v:rect style="width:0;height:1.5pt" o:hralign="center" o:hrstd="t" o:hr="t"/>
        </w:pict>
      </w:r>
    </w:p>
    <w:p>
      <w:pPr>
        <w:pStyle w:val="FirstParagraph"/>
      </w:pPr>
      <w:r>
        <w:rPr>
          <w:iCs/>
          <w:i/>
        </w:rPr>
        <w:t xml:space="preserve">Note: This document is intended for academic and professional reference regarding educational management strategies in Latin America.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Education Administrator in Argentina Córdoba</dc:title>
  <dc:creator/>
  <dc:language>en</dc:language>
  <cp:keywords/>
  <dcterms:created xsi:type="dcterms:W3CDTF">2026-07-29T06:31:21Z</dcterms:created>
  <dcterms:modified xsi:type="dcterms:W3CDTF">2026-07-29T06:31:21Z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