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p>
    <w:bookmarkStart w:id="34" w:name="X9b20b8889057c5d237c5b28e9a52cfd7e7b5bff"/>
    <w:p>
      <w:pPr>
        <w:pStyle w:val="Heading1"/>
      </w:pPr>
      <w:r>
        <w:t xml:space="preserve">Case Study Strategic Leadership and Operational Excellence in the Role of an</w:t>
      </w:r>
      <w:r>
        <w:t xml:space="preserve"> </w:t>
      </w:r>
      <w:r>
        <w:rPr>
          <w:bCs/>
          <w:b/>
        </w:rPr>
        <w:t xml:space="preserve">Education Administrator</w:t>
      </w:r>
      <w:r>
        <w:t xml:space="preserve">: A Deep Dive into</w:t>
      </w:r>
      <w:r>
        <w:t xml:space="preserve"> </w:t>
      </w:r>
      <w:r>
        <w:rPr>
          <w:bCs/>
          <w:b/>
        </w:rPr>
        <w:t xml:space="preserve">Belgium Brussels</w:t>
      </w:r>
    </w:p>
    <w:p>
      <w:pPr>
        <w:pStyle w:val="FirstParagraph"/>
      </w:pPr>
      <w:r>
        <w:t xml:space="preserve">This comprehensive document analyzes the multifaceted role of an Education Administrator within the specific, dynamic, and culturally rich context of Belgium Brussels. It explores how administrative leadership intersects with educational policy, linguistic diversity, and international diplomacy to shape student outcomes.</w:t>
      </w:r>
    </w:p>
    <w:bookmarkStart w:id="20" w:name="introduction"/>
    <w:p>
      <w:pPr>
        <w:pStyle w:val="Heading2"/>
      </w:pPr>
      <w:r>
        <w:t xml:space="preserve">1. Introduction</w:t>
      </w:r>
    </w:p>
    <w:p>
      <w:pPr>
        <w:pStyle w:val="FirstParagraph"/>
      </w:pPr>
      <w:r>
        <w:t xml:space="preserve">The landscape of education in Europe is complex, characterized by diverse pedagogical traditions and varying regulatory frameworks. However, nowhere is this complexity more pronounced than in</w:t>
      </w:r>
      <w:r>
        <w:t xml:space="preserve"> </w:t>
      </w:r>
      <w:r>
        <w:rPr>
          <w:bCs/>
          <w:b/>
        </w:rPr>
        <w:t xml:space="preserve">Belgium Brussels</w:t>
      </w:r>
      <w:r>
        <w:t xml:space="preserve">. As the de facto capital of the European Union and a hub for international diplomacy, Brussels presents a unique ecosystem for educational institutions. Within this environment, the role of an Education Administrator transcends traditional management duties; it becomes a pivotal function that bridges cultural divides, ensures regulatory compliance across multiple jurisdictions, and fosters inclusive learning environments.</w:t>
      </w:r>
    </w:p>
    <w:p>
      <w:pPr>
        <w:pStyle w:val="BodyText"/>
      </w:pPr>
      <w:r>
        <w:t xml:space="preserve">This Case Study examines the challenges and opportunities faced by an Education Administrator in Brussels. It highlights how professional administrative skills must be adapted to meet the specific needs of a bilingual (French-Dutch) society with a significant international expatriate population. The goal is to demonstrate how effective administration serves as the backbone of educational excellence in this global city.</w:t>
      </w:r>
    </w:p>
    <w:bookmarkEnd w:id="20"/>
    <w:bookmarkStart w:id="23" w:name="X77e8399e1804cd9cffa262b5f72284991588bd0"/>
    <w:p>
      <w:pPr>
        <w:pStyle w:val="Heading2"/>
      </w:pPr>
      <w:r>
        <w:t xml:space="preserve">2. Contextual Background: The Brussels Educational Ecosystem</w:t>
      </w:r>
    </w:p>
    <w:p>
      <w:pPr>
        <w:pStyle w:val="FirstParagraph"/>
      </w:pPr>
      <w:r>
        <w:t xml:space="preserve">To understand the position of an Education Administrator in</w:t>
      </w:r>
      <w:r>
        <w:t xml:space="preserve"> </w:t>
      </w:r>
      <w:r>
        <w:rPr>
          <w:bCs/>
          <w:b/>
        </w:rPr>
        <w:t xml:space="preserve">Belgium Brussels</w:t>
      </w:r>
      <w:r>
        <w:t xml:space="preserve">, one must first appreciate the structural nuances of its education system. Belgium’s education system is decentralized, with significant autonomy granted to communities (Flemish, French-speaking, and German-speaking). Brussels-Hoofdstad/Ixelles operates as a bilingual region where both language communities maintain their own school networks.</w:t>
      </w:r>
    </w:p>
    <w:bookmarkStart w:id="21" w:name="linguistic-and-cultural-dynamics"/>
    <w:p>
      <w:pPr>
        <w:pStyle w:val="Heading3"/>
      </w:pPr>
      <w:r>
        <w:t xml:space="preserve">2.1 Linguistic and Cultural Dynamics</w:t>
      </w:r>
    </w:p>
    <w:p>
      <w:pPr>
        <w:pStyle w:val="FirstParagraph"/>
      </w:pPr>
      <w:r>
        <w:t xml:space="preserve">In Brussels, an Education Administrator must navigate a dual-language reality. Official documentation, parent communications, and legal requirements often necessitate proficiency in both French and Dutch. This linguistic requirement is not merely administrative; it is deeply embedded in the social fabric of the region. The administrator acts as a gatekeeper of accessibility, ensuring that information reaches all stakeholders regardless of their primary language.</w:t>
      </w:r>
    </w:p>
    <w:bookmarkEnd w:id="21"/>
    <w:bookmarkStart w:id="22" w:name="the-international-dimension"/>
    <w:p>
      <w:pPr>
        <w:pStyle w:val="Heading3"/>
      </w:pPr>
      <w:r>
        <w:t xml:space="preserve">2.2 The International Dimension</w:t>
      </w:r>
    </w:p>
    <w:p>
      <w:pPr>
        <w:pStyle w:val="FirstParagraph"/>
      </w:pPr>
      <w:r>
        <w:t xml:space="preserve">Brussels hosts thousands of international schools, European Schools, and private institutions catering to diplomats’ children and expatriates. Consequently, the Education Administrator must manage curricula that may align with British A-Levels, American AP standards, or the International Baccalaureate (IB), in addition to national Belgian frameworks. This requires a high degree of flexibility and cross-cultural competence.</w:t>
      </w:r>
    </w:p>
    <w:bookmarkEnd w:id="22"/>
    <w:bookmarkEnd w:id="23"/>
    <w:bookmarkStart w:id="27" w:name="Xb6d951df684f629e91271327cefe15c83042f27"/>
    <w:p>
      <w:pPr>
        <w:pStyle w:val="Heading2"/>
      </w:pPr>
      <w:r>
        <w:t xml:space="preserve">3. Key Responsibilities of an Education Administrator</w:t>
      </w:r>
    </w:p>
    <w:p>
      <w:pPr>
        <w:pStyle w:val="FirstParagraph"/>
      </w:pPr>
      <w:r>
        <w:t xml:space="preserve">The core duties of an Education Administrator in this setting are broad and demanding. They serve as the operational engine, allowing educators to focus on pedagogy while the administrator handles logistics, compliance, and strategy.</w:t>
      </w:r>
    </w:p>
    <w:bookmarkStart w:id="24" w:name="regulatory-compliance-and-accreditation"/>
    <w:p>
      <w:pPr>
        <w:pStyle w:val="Heading3"/>
      </w:pPr>
      <w:r>
        <w:t xml:space="preserve">3.1 Regulatory Compliance and Accreditation</w:t>
      </w:r>
    </w:p>
    <w:p>
      <w:pPr>
        <w:pStyle w:val="FirstParagraph"/>
      </w:pPr>
      <w:r>
        <w:t xml:space="preserve">In</w:t>
      </w:r>
      <w:r>
        <w:t xml:space="preserve"> </w:t>
      </w:r>
      <w:r>
        <w:rPr>
          <w:bCs/>
          <w:b/>
        </w:rPr>
        <w:t xml:space="preserve">Belgium Brussels</w:t>
      </w:r>
      <w:r>
        <w:t xml:space="preserve">, educational institutions must adhere to strict quality assurance standards set by either the Flemish Community or the French Community Commission (COCOF). An Education Administrator is responsible for:</w:t>
      </w:r>
    </w:p>
    <w:p>
      <w:pPr>
        <w:numPr>
          <w:ilvl w:val="0"/>
          <w:numId w:val="1001"/>
        </w:numPr>
        <w:pStyle w:val="Compact"/>
      </w:pPr>
      <w:r>
        <w:t xml:space="preserve">Maintaining accurate records of student enrollment, attendance, and qualifications.</w:t>
      </w:r>
    </w:p>
    <w:p>
      <w:pPr>
        <w:numPr>
          <w:ilvl w:val="0"/>
          <w:numId w:val="1001"/>
        </w:numPr>
        <w:pStyle w:val="Compact"/>
      </w:pPr>
      <w:r>
        <w:t xml:space="preserve">Ensuring that teaching staff meet local certification requirements.</w:t>
      </w:r>
    </w:p>
    <w:p>
      <w:pPr>
        <w:numPr>
          <w:ilvl w:val="0"/>
          <w:numId w:val="1001"/>
        </w:numPr>
        <w:pStyle w:val="Compact"/>
      </w:pPr>
      <w:r>
        <w:t xml:space="preserve">Managing audits related to health, safety, and data protection (GDPR).</w:t>
      </w:r>
    </w:p>
    <w:p>
      <w:pPr>
        <w:pStyle w:val="FirstParagraph"/>
      </w:pPr>
      <w:r>
        <w:t xml:space="preserve">This aspect requires meticulous attention to detail. A single compliance error can jeopardize the school’s accreditation or funding status. Therefore, the administrator must stay abreast of frequent legislative changes in Belgian education law.</w:t>
      </w:r>
    </w:p>
    <w:bookmarkEnd w:id="24"/>
    <w:bookmarkStart w:id="25" w:name="X910a002c96e02d77993f0c6c7d610fcbc13f7fb"/>
    <w:p>
      <w:pPr>
        <w:pStyle w:val="Heading3"/>
      </w:pPr>
      <w:r>
        <w:t xml:space="preserve">3.2 Financial Management and Resource Allocation</w:t>
      </w:r>
    </w:p>
    <w:p>
      <w:pPr>
        <w:pStyle w:val="FirstParagraph"/>
      </w:pPr>
      <w:r>
        <w:t xml:space="preserve">Educational institutions in Brussels often operate on tight budgets or rely heavily on tuition fees from international families. The Education Administrator oversees budgeting, payroll, and procurement. In a city with one of the highest costs of living in Europe, resource allocation decisions directly impact the quality of facilities and support services available to students.</w:t>
      </w:r>
    </w:p>
    <w:bookmarkEnd w:id="25"/>
    <w:bookmarkStart w:id="26" w:name="stakeholder-engagement"/>
    <w:p>
      <w:pPr>
        <w:pStyle w:val="Heading3"/>
      </w:pPr>
      <w:r>
        <w:t xml:space="preserve">3.3 Stakeholder Engagement</w:t>
      </w:r>
    </w:p>
    <w:p>
      <w:pPr>
        <w:pStyle w:val="FirstParagraph"/>
      </w:pPr>
      <w:r>
        <w:t xml:space="preserve">The administrator serves as the primary liaison between parents, teachers, school boards, and government bodies. Given the diverse background of parents in Brussels—ranging from local Belgian residents to international civil servants—communication strategies must be culturally sensitive and inclusive. Conflict resolution is a daily task, requiring emotional intelligence and diplomatic skills.</w:t>
      </w:r>
    </w:p>
    <w:bookmarkEnd w:id="26"/>
    <w:bookmarkEnd w:id="27"/>
    <w:bookmarkStart w:id="31" w:name="challenges-specific-to-belgium-brussels"/>
    <w:p>
      <w:pPr>
        <w:pStyle w:val="Heading2"/>
      </w:pPr>
      <w:r>
        <w:t xml:space="preserve">4. Challenges Specific to Belgium Brussels</w:t>
      </w:r>
    </w:p>
    <w:p>
      <w:pPr>
        <w:pStyle w:val="FirstParagraph"/>
      </w:pPr>
      <w:r>
        <w:t xml:space="preserve">While rewarding, the role comes with distinct challenges inherent to the Brussels context.</w:t>
      </w:r>
    </w:p>
    <w:bookmarkStart w:id="28" w:name="bureaucratic-complexity"/>
    <w:p>
      <w:pPr>
        <w:pStyle w:val="Heading3"/>
      </w:pPr>
      <w:r>
        <w:t xml:space="preserve">4.1 Bureaucratic Complexity</w:t>
      </w:r>
    </w:p>
    <w:p>
      <w:pPr>
        <w:pStyle w:val="FirstParagraph"/>
      </w:pPr>
      <w:r>
        <w:t xml:space="preserve">Navigating the administrative requirements of two different language communities can be daunting. An institution may need to interact with both Flemish and French-speaking authorities simultaneously. The Education Administrator must possess a deep understanding of these bureaucratic pathways to ensure smooth operations.</w:t>
      </w:r>
    </w:p>
    <w:bookmarkEnd w:id="28"/>
    <w:bookmarkStart w:id="29" w:name="diversity-and-inclusion"/>
    <w:p>
      <w:pPr>
        <w:pStyle w:val="Heading3"/>
      </w:pPr>
      <w:r>
        <w:t xml:space="preserve">4.2 Diversity and Inclusion</w:t>
      </w:r>
    </w:p>
    <w:p>
      <w:pPr>
        <w:pStyle w:val="FirstParagraph"/>
      </w:pPr>
      <w:r>
        <w:t xml:space="preserve">Brussels is one of the most ethnically diverse cities in Europe. An Education Administrator must implement policies that promote inclusion for students from varied cultural, religious, and socioeconomic backgrounds. This involves creating anti-discrimination protocols, supporting refugee integration programs, and ensuring equitable access to resources.</w:t>
      </w:r>
    </w:p>
    <w:bookmarkEnd w:id="29"/>
    <w:bookmarkStart w:id="30" w:name="retention-of-staff"/>
    <w:p>
      <w:pPr>
        <w:pStyle w:val="Heading3"/>
      </w:pPr>
      <w:r>
        <w:t xml:space="preserve">4.3 Retention of Staff</w:t>
      </w:r>
    </w:p>
    <w:p>
      <w:pPr>
        <w:pStyle w:val="FirstParagraph"/>
      </w:pPr>
      <w:r>
        <w:t xml:space="preserve">The high mobility of the expatriate population in Brussels leads to frequent turnover among teaching staff. The Education Administrator must develop robust recruitment and onboarding strategies to maintain educational continuity despite staffing changes.</w:t>
      </w:r>
    </w:p>
    <w:bookmarkEnd w:id="30"/>
    <w:bookmarkEnd w:id="31"/>
    <w:bookmarkStart w:id="32" w:name="strategic-impact-and-best-practices"/>
    <w:p>
      <w:pPr>
        <w:pStyle w:val="Heading2"/>
      </w:pPr>
      <w:r>
        <w:t xml:space="preserve">5. Strategic Impact and Best Practices</w:t>
      </w:r>
    </w:p>
    <w:p>
      <w:pPr>
        <w:pStyle w:val="FirstParagraph"/>
      </w:pPr>
      <w:r>
        <w:t xml:space="preserve">Success for an Education Administrator in</w:t>
      </w:r>
      <w:r>
        <w:t xml:space="preserve"> </w:t>
      </w:r>
      <w:r>
        <w:rPr>
          <w:bCs/>
          <w:b/>
        </w:rPr>
        <w:t xml:space="preserve">Belgium Brussels</w:t>
      </w:r>
      <w:r>
        <w:t xml:space="preserve"> </w:t>
      </w:r>
      <w:r>
        <w:t xml:space="preserve">is measured by the stability and growth of the institution. Best practices include:</w:t>
      </w:r>
    </w:p>
    <w:p>
      <w:pPr>
        <w:numPr>
          <w:ilvl w:val="0"/>
          <w:numId w:val="1002"/>
        </w:numPr>
        <w:pStyle w:val="Compact"/>
      </w:pPr>
      <w:r>
        <w:rPr>
          <w:bCs/>
          <w:b/>
        </w:rPr>
        <w:t xml:space="preserve">Digital Transformation:</w:t>
      </w:r>
      <w:r>
        <w:t xml:space="preserve"> </w:t>
      </w:r>
      <w:r>
        <w:t xml:space="preserve">Implementing robust Student Information Systems (SIS) that support multi-language interfaces and real-time data sharing.</w:t>
      </w:r>
    </w:p>
    <w:p>
      <w:pPr>
        <w:numPr>
          <w:ilvl w:val="0"/>
          <w:numId w:val="1002"/>
        </w:numPr>
        <w:pStyle w:val="Compact"/>
      </w:pPr>
      <w:r>
        <w:rPr>
          <w:bCs/>
          <w:b/>
        </w:rPr>
        <w:t xml:space="preserve">Cultural Competency Training:</w:t>
      </w:r>
      <w:r>
        <w:t xml:space="preserve"> </w:t>
      </w:r>
      <w:r>
        <w:t xml:space="preserve">Regularly training administrative staff on cultural sensitivity and intercultural communication.</w:t>
      </w:r>
    </w:p>
    <w:p>
      <w:pPr>
        <w:pStyle w:val="FirstParagraph"/>
      </w:pPr>
      <w:r>
        <w:t xml:space="preserve">By leveraging technology and fostering strong community ties, administrators can mitigate some of the logistical challenges posed by Brussels' unique environment. For instance, partnering with local tech hubs can provide students with internship opportunities in a city known for its innovation sector.</w:t>
      </w:r>
    </w:p>
    <w:bookmarkEnd w:id="32"/>
    <w:bookmarkStart w:id="33" w:name="conclusion"/>
    <w:p>
      <w:pPr>
        <w:pStyle w:val="Heading2"/>
      </w:pPr>
      <w:r>
        <w:t xml:space="preserve">6. Conclusion</w:t>
      </w:r>
    </w:p>
    <w:p>
      <w:pPr>
        <w:pStyle w:val="FirstParagraph"/>
      </w:pPr>
      <w:r>
        <w:t xml:space="preserve">The role of an Education Administrator in</w:t>
      </w:r>
      <w:r>
        <w:t xml:space="preserve"> </w:t>
      </w:r>
      <w:r>
        <w:rPr>
          <w:bCs/>
          <w:b/>
        </w:rPr>
        <w:t xml:space="preserve">Belgium Brussels</w:t>
      </w:r>
      <w:r>
        <w:t xml:space="preserve"> </w:t>
      </w:r>
      <w:r>
        <w:t xml:space="preserve">is far more than a support function; it is a strategic leadership position that shapes the educational experience for thousands of students. The administrator must be a linguist, a legal expert, a financial manager, and an empathetic communicator. By mastering the complexities of this unique region—navigating its linguistic duality, bureaucratic intricacies, and international diversity—the Education Administrator ensures that educational institutions remain resilient, inclusive, and high-performing.</w:t>
      </w:r>
    </w:p>
    <w:p>
      <w:pPr>
        <w:pStyle w:val="BodyText"/>
      </w:pPr>
      <w:r>
        <w:t xml:space="preserve">As Brussels continues to evolve as a global hub for diplomacy and education, the demand for skilled administrators who can bridge these disparate worlds will only grow. This Case Study underscores that effective administration is not just about managing paperwork; it is about creating an environment where diversity thrives and every student, regardless of background, has the opportunity to succeed.</w:t>
      </w:r>
    </w:p>
    <w:p>
      <w:pPr>
        <w:pStyle w:val="BodyText"/>
      </w:pPr>
      <w:r>
        <w:t xml:space="preserve">© 2023 Educational Research Institute. All rights reserved. This document is for informational purposes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Belgium Brussels</dc:title>
  <dc:creator/>
  <dc:language>en</dc:language>
  <cp:keywords/>
  <dcterms:created xsi:type="dcterms:W3CDTF">2026-07-29T11:09:56Z</dcterms:created>
  <dcterms:modified xsi:type="dcterms:W3CDTF">2026-07-29T11:09:56Z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