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466122773a7481a89410954cad1af0857942e22"/>
    <w:p>
      <w:pPr>
        <w:pStyle w:val="Heading1"/>
      </w:pPr>
      <w:r>
        <w:t xml:space="preserve">A Strategic Case Study on Education Administrator Roles in China Shanghai</w:t>
      </w:r>
    </w:p>
    <w:p>
      <w:pPr>
        <w:pStyle w:val="FirstParagraph"/>
      </w:pPr>
      <w:r>
        <w:rPr>
          <w:bCs/>
          <w:b/>
        </w:rPr>
        <w:t xml:space="preserve">Date:</w:t>
      </w:r>
      <w:r>
        <w:t xml:space="preserve"> </w:t>
      </w:r>
      <w:r>
        <w:t xml:space="preserve">May 24, 2024</w:t>
      </w:r>
      <w:r>
        <w:br/>
      </w:r>
      <w:r>
        <w:rPr>
          <w:bCs/>
          <w:b/>
        </w:rPr>
        <w:t xml:space="preserve">Subject:</w:t>
      </w:r>
      <w:r>
        <w:t xml:space="preserve">The Evolving Dynamics of the Education Administrator within the Context of China Shanghai</w:t>
      </w:r>
    </w:p>
    <w:bookmarkStart w:id="20" w:name="executive-summary"/>
    <w:p>
      <w:pPr>
        <w:pStyle w:val="Heading2"/>
      </w:pPr>
      <w:r>
        <w:t xml:space="preserve">Executive Summary</w:t>
      </w:r>
    </w:p>
    <w:p>
      <w:pPr>
        <w:pStyle w:val="FirstParagraph"/>
      </w:pPr>
      <w:r>
        <w:t xml:space="preserve">This Case Study examines the multifaceted role of an Education Administrator within one of Asia's most dynamic urban centers: China Shanghai. As a global financial hub and a center for technological innovation, Shanghai presents unique challenges and opportunities for educational leadership. The purpose of this document is to analyze how an Education Administrator must navigate complex regulatory frameworks, embrace digital transformation, and foster inclusive learning environments while adhering to national policies specific to China Shanghai.</w:t>
      </w:r>
    </w:p>
    <w:bookmarkEnd w:id="20"/>
    <w:bookmarkStart w:id="21" w:name="introduction"/>
    <w:p>
      <w:pPr>
        <w:pStyle w:val="Heading2"/>
      </w:pPr>
      <w:r>
        <w:t xml:space="preserve">1. Introduction</w:t>
      </w:r>
    </w:p>
    <w:p>
      <w:pPr>
        <w:pStyle w:val="FirstParagraph"/>
      </w:pPr>
      <w:r>
        <w:t xml:space="preserve">Education in China Shanghai is not merely a local matter but a microcosm of national educational reform. The city has long served as a pilot zone for experimental educational policies before their implementation across mainland China. Consequently, the role of an Education Administrator in this region is critical. They are not just managers of schools or districts; they are strategic leaders tasked with balancing traditional Confucian values with modern pedagogical innovations.</w:t>
      </w:r>
    </w:p>
    <w:p>
      <w:pPr>
        <w:pStyle w:val="BodyText"/>
      </w:pPr>
      <w:r>
        <w:t xml:space="preserve">This case study highlights the necessity for an Education Administrator to possess deep cultural competence, regulatory knowledge, and technological fluency. The specific context of China Shanghai demands a leader who can bridge the gap between government mandates and community expectations.</w:t>
      </w:r>
    </w:p>
    <w:bookmarkEnd w:id="21"/>
    <w:bookmarkStart w:id="24" w:name="Xea4b5789afbb171fe3581b694f80908a5fc5738"/>
    <w:p>
      <w:pPr>
        <w:pStyle w:val="Heading2"/>
      </w:pPr>
      <w:r>
        <w:t xml:space="preserve">2. Contextual Background: The Landscape in China Shanghai</w:t>
      </w:r>
    </w:p>
    <w:p>
      <w:pPr>
        <w:pStyle w:val="FirstParagraph"/>
      </w:pPr>
      <w:r>
        <w:t xml:space="preserve">Shanghai’s educational landscape is characterized by high competition, significant parental involvement, and a strong emphasis on academic excellence. However, recent years have seen a shift driven by the "Double Reduction" policy initiated by the central government of China. This policy aims to reduce the excessive homework burden and off-campus tutoring pressure on students in compulsory education stages.</w:t>
      </w:r>
    </w:p>
    <w:bookmarkStart w:id="22" w:name="regulatory-environment"/>
    <w:p>
      <w:pPr>
        <w:pStyle w:val="Heading3"/>
      </w:pPr>
      <w:r>
        <w:t xml:space="preserve">2.1 Regulatory Environment</w:t>
      </w:r>
    </w:p>
    <w:p>
      <w:pPr>
        <w:pStyle w:val="FirstParagraph"/>
      </w:pPr>
      <w:r>
        <w:t xml:space="preserve">In China Shanghai, Education Administrators must operate within a strict regulatory framework. The Shanghai Municipal Education Commission sets specific guidelines regarding curriculum standards, teacher qualifications, and student welfare. Unlike Western contexts where administrators might have more autonomy over curricular design, their role in China is heavily influenced by standardized national testing requirements and moral education mandates.</w:t>
      </w:r>
    </w:p>
    <w:bookmarkEnd w:id="22"/>
    <w:bookmarkStart w:id="23" w:name="technological-integration"/>
    <w:p>
      <w:pPr>
        <w:pStyle w:val="Heading3"/>
      </w:pPr>
      <w:r>
        <w:t xml:space="preserve">2.2 Technological Integration</w:t>
      </w:r>
    </w:p>
    <w:p>
      <w:pPr>
        <w:pStyle w:val="FirstParagraph"/>
      </w:pPr>
      <w:r>
        <w:t xml:space="preserve">China Shanghai is a leader in EdTech adoption. The city has implemented smart campus initiatives where data analytics are used to monitor student performance, teacher effectiveness, and resource allocation. An Education Administrator here must be proficient in utilizing big data to make informed decisions regarding school improvement strategies.</w:t>
      </w:r>
    </w:p>
    <w:bookmarkEnd w:id="23"/>
    <w:bookmarkEnd w:id="24"/>
    <w:bookmarkStart w:id="25" w:name="Xa0afbea362eef49a3afdd77caac6252db0bb291"/>
    <w:p>
      <w:pPr>
        <w:pStyle w:val="Heading2"/>
      </w:pPr>
      <w:r>
        <w:t xml:space="preserve">3. Key Challenges Faced by the Education Administrator</w:t>
      </w:r>
    </w:p>
    <w:p>
      <w:pPr>
        <w:pStyle w:val="FirstParagraph"/>
      </w:pPr>
      <w:r>
        <w:t xml:space="preserve">The persona of an Education Administrator in China Shanghai faces several distinct hurdles:</w:t>
      </w:r>
    </w:p>
    <w:p>
      <w:pPr>
        <w:numPr>
          <w:ilvl w:val="0"/>
          <w:numId w:val="1001"/>
        </w:numPr>
        <w:pStyle w:val="Compact"/>
      </w:pPr>
      <w:r>
        <w:rPr>
          <w:bCs/>
          <w:b/>
        </w:rPr>
        <w:t xml:space="preserve">Balancing Academic Pressure with Holistic Development:</w:t>
      </w:r>
      <w:r>
        <w:t xml:space="preserve"> </w:t>
      </w:r>
      <w:r>
        <w:t xml:space="preserve">Despite policy changes, societal pressure for high scores remains intense. Administrators must implement policies that promote "Quality Education" (Suzhi Jiaoyu) while ensuring students still perform well in examinations.</w:t>
      </w:r>
    </w:p>
    <w:p>
      <w:pPr>
        <w:numPr>
          <w:ilvl w:val="0"/>
          <w:numId w:val="1001"/>
        </w:numPr>
        <w:pStyle w:val="Compact"/>
      </w:pPr>
      <w:r>
        <w:rPr>
          <w:bCs/>
          <w:b/>
        </w:rPr>
        <w:t xml:space="preserve">Talent Retention and Development:</w:t>
      </w:r>
      <w:r>
        <w:t xml:space="preserve"> </w:t>
      </w:r>
      <w:r>
        <w:t xml:space="preserve">High demand for qualified teachers leads to competition. An Education Administrator must create professional development pathways that retain top talent within the public sector, preventing brain drain to international schools or private entities.</w:t>
      </w:r>
    </w:p>
    <w:p>
      <w:pPr>
        <w:numPr>
          <w:ilvl w:val="0"/>
          <w:numId w:val="1001"/>
        </w:numPr>
        <w:pStyle w:val="Compact"/>
      </w:pPr>
      <w:r>
        <w:rPr>
          <w:bCs/>
          <w:b/>
        </w:rPr>
        <w:t xml:space="preserve">Inclusive Education:</w:t>
      </w:r>
      <w:r>
        <w:t xml:space="preserve"> </w:t>
      </w:r>
      <w:r>
        <w:t xml:space="preserve">Shanghai has a large migrant population. Administrators are tasked with ensuring that children of migrant workers have equal access to public education resources, requiring complex logistical and financial planning.</w:t>
      </w:r>
    </w:p>
    <w:bookmarkEnd w:id="25"/>
    <w:bookmarkStart w:id="29" w:name="strategic-responses-and-solutions"/>
    <w:p>
      <w:pPr>
        <w:pStyle w:val="Heading2"/>
      </w:pPr>
      <w:r>
        <w:t xml:space="preserve">4. Strategic Responses and Solutions</w:t>
      </w:r>
    </w:p>
    <w:p>
      <w:pPr>
        <w:pStyle w:val="FirstParagraph"/>
      </w:pPr>
      <w:r>
        <w:t xml:space="preserve">To address these challenges, an effective Education Administrator in China Shanghai must adopt a multi-pronged strategic approach.</w:t>
      </w:r>
    </w:p>
    <w:bookmarkStart w:id="26" w:name="a.-policy-implementation-and-compliance"/>
    <w:p>
      <w:pPr>
        <w:pStyle w:val="Heading3"/>
      </w:pPr>
      <w:r>
        <w:rPr>
          <w:bCs/>
          <w:b/>
        </w:rPr>
        <w:t xml:space="preserve">A. Policy Implementation and Compliance</w:t>
      </w:r>
    </w:p>
    <w:p>
      <w:pPr>
        <w:pStyle w:val="FirstParagraph"/>
      </w:pPr>
      <w:r>
        <w:t xml:space="preserve">The administrator acts as the primary liaison between the school/district and the government bodies. They must ensure strict compliance with national guidelines while creatively interpreting these rules to benefit local stakeholders. For instance, during peak exam preparation periods, they might structure school hours to maximize efficiency without violating "Double Reduction" regulations.</w:t>
      </w:r>
    </w:p>
    <w:bookmarkEnd w:id="26"/>
    <w:bookmarkStart w:id="27" w:name="b.-digital-leadership"/>
    <w:p>
      <w:pPr>
        <w:pStyle w:val="Heading3"/>
      </w:pPr>
      <w:r>
        <w:rPr>
          <w:bCs/>
          <w:b/>
        </w:rPr>
        <w:t xml:space="preserve">B. Digital Leadership</w:t>
      </w:r>
    </w:p>
    <w:p>
      <w:pPr>
        <w:pStyle w:val="FirstParagraph"/>
      </w:pPr>
      <w:r>
        <w:t xml:space="preserve">Leveraging the advanced infrastructure in China Shanghai, administrators should invest in Learning Management Systems (LMS) that provide personalized learning paths for students. By analyzing data trends, they can identify struggling students early and intervene with targeted support, thereby reducing the need for excessive after-school tutoring.</w:t>
      </w:r>
    </w:p>
    <w:bookmarkEnd w:id="27"/>
    <w:bookmarkStart w:id="28" w:name="c.-community-engagement"/>
    <w:p>
      <w:pPr>
        <w:pStyle w:val="Heading3"/>
      </w:pPr>
      <w:r>
        <w:rPr>
          <w:bCs/>
          <w:b/>
        </w:rPr>
        <w:t xml:space="preserve">C. Community Engagement</w:t>
      </w:r>
    </w:p>
    <w:p>
      <w:pPr>
        <w:pStyle w:val="FirstParagraph"/>
      </w:pPr>
      <w:r>
        <w:t xml:space="preserve">In the Chinese context, the parent-school relationship is pivotal. Education Administrators must engage in transparent communication channels. Regular town halls and digital updates can help manage parental anxieties regarding academic progress, shifting the focus from pure test scores to holistic competencies such as critical thinking and artistic appreciation.</w:t>
      </w:r>
    </w:p>
    <w:bookmarkEnd w:id="28"/>
    <w:bookmarkEnd w:id="29"/>
    <w:bookmarkStart w:id="30" w:name="Xef81d7ef45bdd46c7e60d270f20f47df216791b"/>
    <w:p>
      <w:pPr>
        <w:pStyle w:val="Heading2"/>
      </w:pPr>
      <w:r>
        <w:t xml:space="preserve">5. Case Scenario: Implementing a New Curriculum Framework</w:t>
      </w:r>
    </w:p>
    <w:p>
      <w:pPr>
        <w:pStyle w:val="FirstParagraph"/>
      </w:pPr>
      <w:r>
        <w:rPr>
          <w:bCs/>
          <w:b/>
        </w:rPr>
        <w:t xml:space="preserve">The Situation:</w:t>
      </w:r>
      <w:r>
        <w:t xml:space="preserve">A mid-sized district in China Shanghai is tasked with implementing a new interdisciplinary curriculum focusing on STEM (Science, Technology, Engineering, and Mathematics) integrated with local cultural heritage.</w:t>
      </w:r>
    </w:p>
    <w:p>
      <w:pPr>
        <w:pStyle w:val="BodyText"/>
      </w:pPr>
      <w:r>
        <w:rPr>
          <w:bCs/>
          <w:b/>
        </w:rPr>
        <w:t xml:space="preserve">The Administrator’s Role:</w:t>
      </w:r>
    </w:p>
    <w:p>
      <w:pPr>
        <w:numPr>
          <w:ilvl w:val="0"/>
          <w:numId w:val="1002"/>
        </w:numPr>
        <w:pStyle w:val="Compact"/>
      </w:pPr>
      <w:r>
        <w:rPr>
          <w:bCs/>
          <w:b/>
        </w:rPr>
        <w:t xml:space="preserve">Resource Allocation:</w:t>
      </w:r>
      <w:r>
        <w:t xml:space="preserve">The administrator secures funding for laboratory upgrades and teacher training.</w:t>
      </w:r>
    </w:p>
    <w:p>
      <w:pPr>
        <w:numPr>
          <w:ilvl w:val="0"/>
          <w:numId w:val="1002"/>
        </w:numPr>
        <w:pStyle w:val="Compact"/>
      </w:pPr>
      <w:r>
        <w:rPr>
          <w:bCs/>
          <w:b/>
        </w:rPr>
        <w:t xml:space="preserve">Trial Phase:</w:t>
      </w:r>
      <w:r>
        <w:t xml:space="preserve">Pilots the program in two flagship schools to gather data on student engagement and learning outcomes.</w:t>
      </w:r>
    </w:p>
    <w:p>
      <w:pPr>
        <w:numPr>
          <w:ilvl w:val="0"/>
          <w:numId w:val="1002"/>
        </w:numPr>
        <w:pStyle w:val="Compact"/>
      </w:pPr>
      <w:r>
        <w:rPr>
          <w:bCs/>
          <w:b/>
        </w:rPr>
        <w:t xml:space="preserve">Stakeholder Management:</w:t>
      </w:r>
      <w:r>
        <w:t xml:space="preserve">Holds workshops for teachers to explain the pedagogical shift from rote memorization to inquiry-based learning, a difficult transition in traditional settings.</w:t>
      </w:r>
    </w:p>
    <w:p>
      <w:pPr>
        <w:numPr>
          <w:ilvl w:val="0"/>
          <w:numId w:val="1002"/>
        </w:numPr>
        <w:pStyle w:val="Compact"/>
      </w:pPr>
      <w:r>
        <w:rPr>
          <w:bCs/>
          <w:b/>
        </w:rPr>
        <w:t xml:space="preserve">Evaluation:</w:t>
      </w:r>
      <w:r>
        <w:t xml:space="preserve">Uses digital dashboards to track progress and reports success metrics to the Shanghai Municipal Education Commission, securing further support for district-wide expansion.</w:t>
      </w:r>
    </w:p>
    <w:bookmarkEnd w:id="30"/>
    <w:bookmarkStart w:id="31" w:name="conclusion"/>
    <w:p>
      <w:pPr>
        <w:pStyle w:val="Heading2"/>
      </w:pPr>
      <w:r>
        <w:t xml:space="preserve">6. Conclusion</w:t>
      </w:r>
    </w:p>
    <w:p>
      <w:pPr>
        <w:pStyle w:val="FirstParagraph"/>
      </w:pPr>
      <w:r>
        <w:t xml:space="preserve">The role of an Education Administrator in China Shanghai is one of profound complexity and high impact. It requires a leader who is not only an operational manager but also a cultural intermediary and technological innovator. Success in this role depends on the ability to harmonize strict national regulations with local community needs.</w:t>
      </w:r>
    </w:p>
    <w:p>
      <w:pPr>
        <w:pStyle w:val="BodyText"/>
      </w:pPr>
      <w:r>
        <w:t xml:space="preserve">For educational institutions aiming to thrive in this competitive environment, investing in robust administrative leadership is paramount. The future of education in China Shanghai relies on administrators who can guide their institutions through rapid change while maintaining academic integrity and social responsibility.</w:t>
      </w:r>
    </w:p>
    <w:bookmarkEnd w:id="31"/>
    <w:bookmarkStart w:id="32" w:name="recommendations-for-future-practitioners"/>
    <w:p>
      <w:pPr>
        <w:pStyle w:val="Heading2"/>
      </w:pPr>
      <w:r>
        <w:t xml:space="preserve">7. Recommendations for Future Practitioners</w:t>
      </w:r>
    </w:p>
    <w:p>
      <w:pPr>
        <w:numPr>
          <w:ilvl w:val="0"/>
          <w:numId w:val="1003"/>
        </w:numPr>
        <w:pStyle w:val="Compact"/>
      </w:pPr>
      <w:r>
        <w:rPr>
          <w:bCs/>
          <w:b/>
        </w:rPr>
        <w:t xml:space="preserve">Cultivate Political Acumen:</w:t>
      </w:r>
      <w:r>
        <w:t xml:space="preserve"> </w:t>
      </w:r>
      <w:r>
        <w:t xml:space="preserve">Understand the nuances of Chinese educational policy at both national and municipal levels.</w:t>
      </w:r>
    </w:p>
    <w:p>
      <w:pPr>
        <w:numPr>
          <w:ilvl w:val="0"/>
          <w:numId w:val="1003"/>
        </w:numPr>
        <w:pStyle w:val="Compact"/>
      </w:pPr>
      <w:r>
        <w:rPr>
          <w:bCs/>
          <w:b/>
        </w:rPr>
        <w:t xml:space="preserve">Mastery of Data Analytics:</w:t>
      </w:r>
      <w:r>
        <w:t xml:space="preserve">Rely on evidence-based decision-making facilitated by technology.</w:t>
      </w:r>
    </w:p>
    <w:p>
      <w:pPr>
        <w:numPr>
          <w:ilvl w:val="0"/>
          <w:numId w:val="1003"/>
        </w:numPr>
        <w:pStyle w:val="Compact"/>
      </w:pPr>
      <w:r>
        <w:rPr>
          <w:bCs/>
          <w:b/>
        </w:rPr>
        <w:t xml:space="preserve">Ethical Leadership:</w:t>
      </w:r>
      <w:r>
        <w:t xml:space="preserve">Prioritize student well-being and equity to build trust within the community.</w:t>
      </w:r>
    </w:p>
    <w:p>
      <w:pPr>
        <w:pStyle w:val="FirstParagraph"/>
      </w:pPr>
      <w:r>
        <w:rPr>
          <w:iCs/>
          <w:i/>
        </w:rPr>
        <w:t xml:space="preserve">This Case Study serves as a foundational guide for understanding the critical functions of an Education Administrator in the unique socio-economic and political environment of China Shanghai.</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2026-07-29T06:46:05Z</dcterms:created>
  <dcterms:modified xsi:type="dcterms:W3CDTF">2026-07-29T06:46:05Z</dcterms:modified>
</cp:coreProperties>
</file>

<file path=docProps/custom.xml><?xml version="1.0" encoding="utf-8"?>
<Properties xmlns="http://schemas.openxmlformats.org/officeDocument/2006/custom-properties" xmlns:vt="http://schemas.openxmlformats.org/officeDocument/2006/docPropsVTypes"/>
</file>