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Educational</w:t>
      </w:r>
      <w:r>
        <w:t xml:space="preserve"> </w:t>
      </w:r>
      <w:r>
        <w:t xml:space="preserve">Leadership</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438bd6de86b0dbc1c2ea46e30c1eca98d6add47"/>
    <w:p>
      <w:pPr>
        <w:pStyle w:val="Heading1"/>
      </w:pPr>
      <w:r>
        <w:t xml:space="preserve">A Strategic Case Study on the Role of an Education Administrator in Ethiopia Addis Ababa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Federal Democratic Republic of Ethiopia, Addis Ababa City Administration</w:t>
      </w:r>
      <w:r>
        <w:br/>
      </w:r>
      <w:r>
        <w:rPr>
          <w:bCs/>
          <w:b/>
        </w:rPr>
        <w:t xml:space="preserve">Subject:</w:t>
      </w:r>
      <w:r>
        <w:t xml:space="preserve"> </w:t>
      </w:r>
      <w:r>
        <w:t xml:space="preserve">Strategic Management and Policy Implementation by an Education Administrator</w:t>
      </w:r>
    </w:p>
    <w:bookmarkStart w:id="20" w:name="the-executive-summary"/>
    <w:p>
      <w:pPr>
        <w:pStyle w:val="Heading2"/>
      </w:pPr>
      <w:r>
        <w:t xml:space="preserve">The Executive Summary</w:t>
      </w:r>
    </w:p>
    <w:p>
      <w:pPr>
        <w:pStyle w:val="FirstParagraph"/>
      </w:pPr>
      <w:r>
        <w:t xml:space="preserve">This case study analyzes the critical functions and challenges faced by an Education Administrator operating within the dynamic educational landscape of Ethiopia Addis Ababa. As the capital city serves as a hub for diplomatic relations, higher education institutions, and rapid urbanization, the role of local administration is pivotal in ensuring equitable access to quality schooling. This document details how an Education Administrator navigates systemic pressures, leverages technological integration, and fosters community engagement to meet the evolving needs of students across diverse socioeconomic backgrounds.</w:t>
      </w:r>
    </w:p>
    <w:bookmarkEnd w:id="20"/>
    <w:bookmarkStart w:id="21" w:name="X209547fd7ddee1c97b4fec2e4fa69f39e2ce7d2"/>
    <w:p>
      <w:pPr>
        <w:pStyle w:val="Heading2"/>
      </w:pPr>
      <w:r>
        <w:t xml:space="preserve">Contextual Background: The Landscape of Ethiopia Addis Ababa</w:t>
      </w:r>
    </w:p>
    <w:p>
      <w:pPr>
        <w:pStyle w:val="FirstParagraph"/>
      </w:pPr>
      <w:r>
        <w:t xml:space="preserve">Addis Ababa is not merely a city; it is a microcosm of Ethiopia’s broader developmental trajectory. With a population exceeding five million and one of the highest concentrations of universities in Africa, the demand for educational services is immense. However, this growth presents significant logistical and pedagogical challenges. The Education Administrator operates within a framework where public resources are stretched thin, yet expectations for academic excellence continue to rise.</w:t>
      </w:r>
    </w:p>
    <w:p>
      <w:pPr>
        <w:pStyle w:val="BodyText"/>
      </w:pPr>
      <w:r>
        <w:t xml:space="preserve">In recent years, the Ethiopian government has prioritized education as a cornerstone of economic transformation. Within Ethiopia Addis Ababa specifically, there is a dual pressure: maintaining the high standards required by international schools and embassies while simultaneously upgrading public primary and secondary schools that serve the majority of residents. The Education Administrator acts as the bridge between federal policy directives implemented in Ethiopia Addis Ababa and grassroots execution at individual school levels.</w:t>
      </w:r>
    </w:p>
    <w:bookmarkEnd w:id="21"/>
    <w:bookmarkStart w:id="22" w:name="the-role-of-the-education-administrator"/>
    <w:p>
      <w:pPr>
        <w:pStyle w:val="Heading2"/>
      </w:pPr>
      <w:r>
        <w:t xml:space="preserve">The Role of the Education Administrator</w:t>
      </w:r>
    </w:p>
    <w:p>
      <w:pPr>
        <w:pStyle w:val="FirstParagraph"/>
      </w:pPr>
      <w:r>
        <w:t xml:space="preserve">The position of an Education Administrator in this context is multifaceted, extending far beyond traditional bureaucratic duties. The primary responsibilities include:</w:t>
      </w:r>
    </w:p>
    <w:p>
      <w:pPr>
        <w:numPr>
          <w:ilvl w:val="0"/>
          <w:numId w:val="1001"/>
        </w:numPr>
        <w:pStyle w:val="Compact"/>
      </w:pPr>
      <w:r>
        <w:rPr>
          <w:bCs/>
          <w:b/>
        </w:rPr>
        <w:t xml:space="preserve">Policy Implementation and Compliance:</w:t>
      </w:r>
    </w:p>
    <w:p>
      <w:pPr>
        <w:numPr>
          <w:ilvl w:val="0"/>
          <w:numId w:val="1001"/>
        </w:numPr>
        <w:pStyle w:val="Compact"/>
      </w:pPr>
      <w:r>
        <w:rPr>
          <w:bCs/>
          <w:b/>
        </w:rPr>
        <w:t xml:space="preserve">Resource Allocation and Infrastructure Management:</w:t>
      </w:r>
    </w:p>
    <w:p>
      <w:pPr>
        <w:numPr>
          <w:ilvl w:val="0"/>
          <w:numId w:val="1001"/>
        </w:numPr>
        <w:pStyle w:val="Compact"/>
      </w:pPr>
      <w:r>
        <w:rPr>
          <w:bCs/>
          <w:b/>
        </w:rPr>
        <w:t xml:space="preserve">Human Capital Development:</w:t>
      </w:r>
    </w:p>
    <w:p>
      <w:pPr>
        <w:numPr>
          <w:ilvl w:val="0"/>
          <w:numId w:val="1001"/>
        </w:numPr>
        <w:pStyle w:val="Compact"/>
      </w:pPr>
      <w:r>
        <w:rPr>
          <w:bCs/>
          <w:b/>
        </w:rPr>
        <w:t xml:space="preserve">Data-Driven Decision Making:</w:t>
      </w:r>
    </w:p>
    <w:bookmarkEnd w:id="22"/>
    <w:bookmarkStart w:id="23" w:name="X751bb3102c918deca1099e5f7ea24e525538408"/>
    <w:p>
      <w:pPr>
        <w:pStyle w:val="Heading2"/>
      </w:pPr>
      <w:r>
        <w:t xml:space="preserve">The Case Challenge: Balancing Quality and Equity</w:t>
      </w:r>
    </w:p>
    <w:p>
      <w:pPr>
        <w:pStyle w:val="FirstParagraph"/>
      </w:pPr>
      <w:r>
        <w:t xml:space="preserve">A recent operational challenge highlighted in this case study involves the disparity between private and public educational outcomes. In many districts of Ethiopia Addis Ababa, a noticeable gap exists in academic performance between affluent neighborhoods with well-funded private schools and low-income areas reliant on public infrastructure.</w:t>
      </w:r>
    </w:p>
    <w:p>
      <w:pPr>
        <w:pStyle w:val="BodyText"/>
      </w:pPr>
      <w:r>
        <w:t xml:space="preserve">The Education Administrator faced a critical decision point: how to address this inequality without stifling the innovation present in the private sector. The administrator launched an initiative focused on "Equity Through Collaboration." This program paired high-performing private institutions with struggling public schools within the same sub-cities of Ethiopia Addis Ababa. Resources such as library books, laboratory equipment, and mentorship from senior teachers were shared. Additionally, professional development workshops were opened to public school teachers by experts employed in the private sector.</w:t>
      </w:r>
    </w:p>
    <w:bookmarkEnd w:id="23"/>
    <w:bookmarkStart w:id="24" w:name="strategic-interventions-and-outcomes"/>
    <w:p>
      <w:pPr>
        <w:pStyle w:val="Heading2"/>
      </w:pPr>
      <w:r>
        <w:t xml:space="preserve">Strategic Interventions and Outcomes</w:t>
      </w:r>
    </w:p>
    <w:p>
      <w:pPr>
        <w:pStyle w:val="FirstParagraph"/>
      </w:pPr>
      <w:r>
        <w:t xml:space="preserve">To address these disparities effectively, the Education Administrator implemented three key strategic pillars:</w:t>
      </w:r>
    </w:p>
    <w:p>
      <w:pPr>
        <w:numPr>
          <w:ilvl w:val="0"/>
          <w:numId w:val="1002"/>
        </w:numPr>
        <w:pStyle w:val="Compact"/>
      </w:pPr>
      <w:r>
        <w:rPr>
          <w:bCs/>
          <w:b/>
        </w:rPr>
        <w:t xml:space="preserve">Digital Integration Initiative:</w:t>
      </w:r>
    </w:p>
    <w:p>
      <w:pPr>
        <w:numPr>
          <w:ilvl w:val="0"/>
          <w:numId w:val="1002"/>
        </w:numPr>
        <w:pStyle w:val="Compact"/>
      </w:pPr>
      <w:r>
        <w:rPr>
          <w:bCs/>
          <w:b/>
        </w:rPr>
        <w:t xml:space="preserve">Community Stakeholder Engagement:</w:t>
      </w:r>
    </w:p>
    <w:p>
      <w:pPr>
        <w:numPr>
          <w:ilvl w:val="0"/>
          <w:numId w:val="1002"/>
        </w:numPr>
        <w:pStyle w:val="Compact"/>
      </w:pPr>
      <w:r>
        <w:rPr>
          <w:bCs/>
          <w:b/>
        </w:rPr>
        <w:t xml:space="preserve">Curriculum Localization:</w:t>
      </w:r>
    </w:p>
    <w:bookmarkEnd w:id="24"/>
    <w:bookmarkStart w:id="25" w:name="X12fab600aa2dc6abc7b6ff6b6b0ae31462b2b52"/>
    <w:p>
      <w:pPr>
        <w:pStyle w:val="Heading2"/>
      </w:pPr>
      <w:r>
        <w:t xml:space="preserve">The Broader Implications for Ethiopia Addis Ababa</w:t>
      </w:r>
    </w:p>
    <w:p>
      <w:pPr>
        <w:pStyle w:val="FirstParagraph"/>
      </w:pPr>
      <w:r>
        <w:t xml:space="preserve">The success of these interventions serves as a model for educational administration elsewhere in the country. The case study illustrates that effective leadership is not solely about managing budgets but about creating an ecosystem where teachers, students, and parents feel supported. For Ethiopia Addis Ababa, which aims to become a middle-income economy by 2030, the quality of its workforce is directly tied to the robustness of its education system.</w:t>
      </w:r>
    </w:p>
    <w:p>
      <w:pPr>
        <w:pStyle w:val="BodyText"/>
      </w:pPr>
      <w:r>
        <w:t xml:space="preserve">Furthermore, this case highlights the unique position of an Education Administrator in a federal system. They must navigate complex political dynamics while remaining focused on pedagogical outcomes. The ability to mobilize local resources and foster partnerships with non-governmental organizations operating in Ethiopia Addis Ababa has proven essential in filling gaps that state funding cannot immediately cover.</w:t>
      </w:r>
    </w:p>
    <w:bookmarkEnd w:id="25"/>
    <w:bookmarkStart w:id="26" w:name="conclusion-and-recommendations"/>
    <w:p>
      <w:pPr>
        <w:pStyle w:val="Heading2"/>
      </w:pPr>
      <w:r>
        <w:t xml:space="preserve">Conclusion and Recommendations</w:t>
      </w:r>
    </w:p>
    <w:p>
      <w:pPr>
        <w:pStyle w:val="FirstParagraph"/>
      </w:pPr>
      <w:r>
        <w:t xml:space="preserve">In conclusion, the role of an Education Administrator in Ethiopia Addis Ababa is one of immense complexity and high impact. The case study demonstrates that through strategic collaboration, technological adoption, and a focus on equity, administrators can drive meaningful improvements in educational delivery. It is recommended that future training programs for education leaders in Ethiopia Addis Ababa emphasize conflict resolution, data analysis skills, and cross-sector partnership building.</w:t>
      </w:r>
    </w:p>
    <w:p>
      <w:pPr>
        <w:pStyle w:val="BodyText"/>
      </w:pPr>
      <w:r>
        <w:t xml:space="preserve">As the city continues to grow exponentially with each passing year due to migration and natural population increase, the capacity of its administrative leadership will determine whether education remains a privilege for the few or becomes a reliable engine for social mobility for all. The experiences detailed in this case study provide a vital roadmap for sustaining educational quality and accessibility in one of Africa’s most vibrant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Educational Leadership in Ethiopia Addis Ababa</dc:title>
  <dc:creator/>
  <cp:keywords/>
  <dcterms:created xsi:type="dcterms:W3CDTF">2026-07-30T01:12:59Z</dcterms:created>
  <dcterms:modified xsi:type="dcterms:W3CDTF">2026-07-30T01:12:59Z</dcterms:modified>
</cp:coreProperties>
</file>

<file path=docProps/custom.xml><?xml version="1.0" encoding="utf-8"?>
<Properties xmlns="http://schemas.openxmlformats.org/officeDocument/2006/custom-properties" xmlns:vt="http://schemas.openxmlformats.org/officeDocument/2006/docPropsVTypes"/>
</file>