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in</w:t>
      </w:r>
      <w:r>
        <w:t xml:space="preserve"> </w:t>
      </w:r>
      <w:r>
        <w:t xml:space="preserve">Education</w:t>
      </w:r>
      <w:r>
        <w:t xml:space="preserve"> </w:t>
      </w:r>
      <w:r>
        <w:t xml:space="preserve">Administration</w:t>
      </w:r>
      <w:r>
        <w:t xml:space="preserve"> </w:t>
      </w:r>
      <w:r>
        <w:t xml:space="preserve">within</w:t>
      </w:r>
      <w:r>
        <w:t xml:space="preserve"> </w:t>
      </w:r>
      <w:r>
        <w:t xml:space="preserve">France</w:t>
      </w:r>
      <w:r>
        <w:t xml:space="preserve"> </w:t>
      </w:r>
      <w:r>
        <w:t xml:space="preserve">Lyon</w:t>
      </w:r>
    </w:p>
    <w:bookmarkStart w:id="31" w:name="X62d22ad7d9b1cf04f4f76628f08a9c14fc3693b"/>
    <w:p>
      <w:pPr>
        <w:pStyle w:val="Heading1"/>
      </w:pPr>
      <w:r>
        <w:t xml:space="preserve">Case Study: Navigating Modern Educational Reform in France Lyon</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Region of Auvergne-Rhône-Alpes, specifically focusing on the metropolitan area of France Lyon.</w:t>
      </w:r>
      <w:r>
        <w:br/>
      </w:r>
      <w:r>
        <w:rPr>
          <w:bCs/>
          <w:b/>
        </w:rPr>
        <w:t xml:space="preserve">Subject:</w:t>
      </w:r>
      <w:r>
        <w:t xml:space="preserve">The Evolution and Impact of the Education Administrator Role in a Complex Urban Setting.</w:t>
      </w:r>
    </w:p>
    <w:bookmarkStart w:id="20" w:name="executive-summary"/>
    <w:p>
      <w:pPr>
        <w:pStyle w:val="Heading2"/>
      </w:pPr>
      <w:r>
        <w:t xml:space="preserve">Executive Summary</w:t>
      </w:r>
    </w:p>
    <w:p>
      <w:pPr>
        <w:pStyle w:val="FirstParagraph"/>
      </w:pPr>
      <w:r>
        <w:t xml:space="preserve">This case study examines the multifaceted role of an Education Administrator operating within the vibrant and historically rich educational landscape of France Lyon. As a hub for academic excellence, economic innovation, and cultural diversity, France Lyon presents unique challenges and opportunities for those tasked with managing educational institutions. This document explores how modern Education Administrator strategies must adapt to local regulations, demographic shifts, and technological advancements while maintaining the high standards associated with the French Republic’s educational ideals.</w:t>
      </w:r>
    </w:p>
    <w:bookmarkEnd w:id="20"/>
    <w:bookmarkStart w:id="21" w:name="introduction-the-context-of-france-lyon"/>
    <w:p>
      <w:pPr>
        <w:pStyle w:val="Heading2"/>
      </w:pPr>
      <w:r>
        <w:t xml:space="preserve">1. Introduction: The Context of France Lyon</w:t>
      </w:r>
    </w:p>
    <w:p>
      <w:pPr>
        <w:pStyle w:val="FirstParagraph"/>
      </w:pPr>
      <w:r>
        <w:t xml:space="preserve">To understand the specific demands placed upon an Education Administrator in this region, one must first appreciate the distinctive character of France Lyon. Historically known as "La Capitalo," Lyon is not merely a geographical location but a symbol of French heritage, gastronomy, and silk industry prowess. In recent decades, it has transformed into a leading European hub for biotechnology and digital innovation.</w:t>
      </w:r>
    </w:p>
    <w:p>
      <w:pPr>
        <w:pStyle w:val="BodyText"/>
      </w:pPr>
      <w:r>
        <w:t xml:space="preserve">This economic vibrancy has drawn a diverse population from across the globe and throughout France. Consequently, the educational institutions in France Lyon are characterized by significant socio-cultural diversity. The Education Administrator here does not manage static populations but dynamic communities that require sensitive, inclusive, and forward-thinking leadership. The pressure to maintain academic rigor while fostering social cohesion is paramount.</w:t>
      </w:r>
    </w:p>
    <w:bookmarkEnd w:id="21"/>
    <w:bookmarkStart w:id="22" w:name="X2988a57c06236d03a9c33d262664dec170cdf8c"/>
    <w:p>
      <w:pPr>
        <w:pStyle w:val="Heading2"/>
      </w:pPr>
      <w:r>
        <w:t xml:space="preserve">2. Role Definition: The Modern Education Administrator</w:t>
      </w:r>
    </w:p>
    <w:p>
      <w:pPr>
        <w:pStyle w:val="FirstParagraph"/>
      </w:pPr>
      <w:r>
        <w:t xml:space="preserve">In the context of France Lyon, the role of an Education Administrator extends far beyond traditional bureaucratic management. While historical models focused on compliance and resource allocation, contemporary administrators in this region act as strategic partners to school principals, community liaisons, and policy implementers.</w:t>
      </w:r>
    </w:p>
    <w:p>
      <w:pPr>
        <w:pStyle w:val="BodyText"/>
      </w:pPr>
      <w:r>
        <w:rPr>
          <w:bCs/>
          <w:b/>
        </w:rPr>
        <w:t xml:space="preserve">Key Responsibilities Include:</w:t>
      </w:r>
    </w:p>
    <w:p>
      <w:pPr>
        <w:numPr>
          <w:ilvl w:val="0"/>
          <w:numId w:val="1001"/>
        </w:numPr>
        <w:pStyle w:val="Compact"/>
      </w:pPr>
      <w:r>
        <w:rPr>
          <w:bCs/>
          <w:b/>
        </w:rPr>
        <w:t xml:space="preserve">Regulatory Compliance:</w:t>
      </w:r>
      <w:r>
        <w:t xml:space="preserve">Navigating the complex framework of the French Ministry of National Education. This involves ensuring that local institutions adhere to national curricula while implementing specific regional initiatives approved by the Academy of Lyon.</w:t>
      </w:r>
    </w:p>
    <w:p>
      <w:pPr>
        <w:numPr>
          <w:ilvl w:val="0"/>
          <w:numId w:val="1001"/>
        </w:numPr>
        <w:pStyle w:val="Compact"/>
      </w:pPr>
      <w:r>
        <w:rPr>
          <w:bCs/>
          <w:b/>
        </w:rPr>
        <w:t xml:space="preserve">Budgetary Stewardship:</w:t>
      </w:r>
      <w:r>
        <w:t xml:space="preserve"> </w:t>
      </w:r>
      <w:r>
        <w:t xml:space="preserve">Managing public funds with transparency and efficiency. In France Lyon, where school infrastructure varies from historic buildings to modern facilities, maintaining these structures requires careful financial planning.</w:t>
      </w:r>
    </w:p>
    <w:p>
      <w:pPr>
        <w:numPr>
          <w:ilvl w:val="0"/>
          <w:numId w:val="1001"/>
        </w:numPr>
        <w:pStyle w:val="Compact"/>
      </w:pPr>
      <w:r>
        <w:rPr>
          <w:bCs/>
          <w:b/>
        </w:rPr>
        <w:t xml:space="preserve">Pedagogical Support:</w:t>
      </w:r>
      <w:r>
        <w:t xml:space="preserve">Collaborating with teachers and heads of establishments to integrate new teaching methodologies, particularly regarding digital literacy and inclusive education for students with special needs.</w:t>
      </w:r>
    </w:p>
    <w:p>
      <w:pPr>
        <w:numPr>
          <w:ilvl w:val="0"/>
          <w:numId w:val="1001"/>
        </w:numPr>
        <w:pStyle w:val="Compact"/>
      </w:pPr>
      <w:r>
        <w:rPr>
          <w:bCs/>
          <w:b/>
        </w:rPr>
        <w:t xml:space="preserve">Community Engagement:</w:t>
      </w:r>
      <w:r>
        <w:t xml:space="preserve">Serving as the bridge between schools and local businesses, parent associations (APE), and municipal authorities. In France Lyon, this often involves leveraging local partnerships for internships, cultural exchanges, and support services.</w:t>
      </w:r>
    </w:p>
    <w:bookmarkEnd w:id="22"/>
    <w:bookmarkStart w:id="26" w:name="X937b854e1bf913526edc224f76f611c49504e68"/>
    <w:p>
      <w:pPr>
        <w:pStyle w:val="Heading2"/>
      </w:pPr>
      <w:r>
        <w:t xml:space="preserve">3. Challenge Analysis: Specific Issues in France Lyon</w:t>
      </w:r>
    </w:p>
    <w:p>
      <w:pPr>
        <w:pStyle w:val="FirstParagraph"/>
      </w:pPr>
      <w:r>
        <w:t xml:space="preserve">The Education Administrator in this region faces several distinct challenges that define the operational landscape of France Lyon.</w:t>
      </w:r>
    </w:p>
    <w:bookmarkStart w:id="23" w:name="a-socio-economic-disparities"/>
    <w:p>
      <w:pPr>
        <w:pStyle w:val="Heading3"/>
      </w:pPr>
      <w:r>
        <w:t xml:space="preserve">a) Socio-Economic Disparities</w:t>
      </w:r>
    </w:p>
    <w:p>
      <w:pPr>
        <w:pStyle w:val="FirstParagraph"/>
      </w:pPr>
      <w:r>
        <w:t xml:space="preserve">Lyon is a city of contrasts. While the Presqu'île and Croix-Rousse areas boast affluent communities, other districts face significant socio-economic hardships. Education Administrators must implement policies that mitigate inequality. This includes allocating resources to schools in Priority Education Networks (Réseaux d'Éducation Prioritaire or REP) to ensure equal access to quality education for all children, regardless of their zip code.</w:t>
      </w:r>
    </w:p>
    <w:bookmarkEnd w:id="23"/>
    <w:bookmarkStart w:id="24" w:name="b-digital-transformation"/>
    <w:p>
      <w:pPr>
        <w:pStyle w:val="Heading3"/>
      </w:pPr>
      <w:r>
        <w:t xml:space="preserve">b) Digital Transformation</w:t>
      </w:r>
    </w:p>
    <w:p>
      <w:pPr>
        <w:pStyle w:val="FirstParagraph"/>
      </w:pPr>
      <w:r>
        <w:t xml:space="preserve">The push for digitalization in French education has accelerated post-pandemic. Education Administrators in France Lyon are tasked with overseeing the integration of educational software, ensuring cybersecurity for student data, and providing professional development for staff. This requires a deep understanding of both pedagogical needs and technical infrastructure.</w:t>
      </w:r>
    </w:p>
    <w:bookmarkEnd w:id="24"/>
    <w:bookmarkStart w:id="25" w:name="c-cultural-integration"/>
    <w:p>
      <w:pPr>
        <w:pStyle w:val="Heading3"/>
      </w:pPr>
      <w:r>
        <w:t xml:space="preserve">c) Cultural Integration</w:t>
      </w:r>
    </w:p>
    <w:p>
      <w:pPr>
        <w:pStyle w:val="FirstParagraph"/>
      </w:pPr>
      <w:r>
        <w:t xml:space="preserve">With a large international student population from the University of Lyon (one of the largest in France), administrators must foster an environment where language barriers are addressed, and cultural differences are celebrated rather than stigmatized. This is particularly crucial for secondary education, where integration into the French labor market becomes a primary goal for many students.</w:t>
      </w:r>
    </w:p>
    <w:bookmarkEnd w:id="25"/>
    <w:bookmarkEnd w:id="26"/>
    <w:bookmarkStart w:id="27" w:name="strategic-initiatives-implemented"/>
    <w:p>
      <w:pPr>
        <w:pStyle w:val="Heading2"/>
      </w:pPr>
      <w:r>
        <w:t xml:space="preserve">4. Strategic Initiatives Implemented</w:t>
      </w:r>
    </w:p>
    <w:p>
      <w:pPr>
        <w:pStyle w:val="FirstParagraph"/>
      </w:pPr>
      <w:r>
        <w:t xml:space="preserve">To address these challenges, several Education Administrators in France Lyon have pioneered new approaches:</w:t>
      </w:r>
    </w:p>
    <w:p>
      <w:pPr>
        <w:numPr>
          <w:ilvl w:val="0"/>
          <w:numId w:val="1002"/>
        </w:numPr>
        <w:pStyle w:val="Compact"/>
      </w:pPr>
      <w:r>
        <w:rPr>
          <w:bCs/>
          <w:b/>
        </w:rPr>
        <w:t xml:space="preserve">The "Lyon Éducative" Digital Platform:</w:t>
      </w:r>
      <w:r>
        <w:t xml:space="preserve">A centralized portal created to streamline communication between schools, families, and the administration. This initiative reduced administrative burdens by 20% and improved parental engagement.</w:t>
      </w:r>
    </w:p>
    <w:p>
      <w:pPr>
        <w:numPr>
          <w:ilvl w:val="0"/>
          <w:numId w:val="1002"/>
        </w:numPr>
        <w:pStyle w:val="Compact"/>
      </w:pPr>
      <w:r>
        <w:rPr>
          <w:bCs/>
          <w:b/>
        </w:rPr>
        <w:t xml:space="preserve">Inclusive Leadership Workshops:</w:t>
      </w:r>
      <w:r>
        <w:t xml:space="preserve">Mandatory training sessions for all administrative staff focusing on cultural competence and conflict resolution. These workshops have significantly reduced disciplinary incidents in diverse classrooms.</w:t>
      </w:r>
    </w:p>
    <w:p>
      <w:pPr>
        <w:numPr>
          <w:ilvl w:val="0"/>
          <w:numId w:val="1002"/>
        </w:numPr>
        <w:pStyle w:val="Compact"/>
      </w:pPr>
      <w:r>
        <w:rPr>
          <w:bCs/>
          <w:b/>
        </w:rPr>
        <w:t xml:space="preserve">Green School Initiative:</w:t>
      </w:r>
      <w:r>
        <w:t xml:space="preserve">Leveraging Lyon’s commitment to sustainability, administrators have partnered with local environmental groups to turn school campuses into hubs for ecological education. This not only reduces the carbon footprint of institutions but also engages students in civic responsibility.</w:t>
      </w:r>
    </w:p>
    <w:bookmarkEnd w:id="27"/>
    <w:bookmarkStart w:id="28" w:name="outcomes-and-impact"/>
    <w:p>
      <w:pPr>
        <w:pStyle w:val="Heading2"/>
      </w:pPr>
      <w:r>
        <w:t xml:space="preserve">5. Outcomes and Impact</w:t>
      </w:r>
    </w:p>
    <w:p>
      <w:pPr>
        <w:pStyle w:val="FirstParagraph"/>
      </w:pPr>
      <w:r>
        <w:t xml:space="preserve">The implementation of these strategies has yielded measurable results in France Lyon:</w:t>
      </w:r>
    </w:p>
    <w:p>
      <w:pPr>
        <w:numPr>
          <w:ilvl w:val="0"/>
          <w:numId w:val="1003"/>
        </w:numPr>
        <w:pStyle w:val="Compact"/>
      </w:pPr>
      <w:r>
        <w:rPr>
          <w:bCs/>
          <w:b/>
        </w:rPr>
        <w:t xml:space="preserve">Increased Academic Performance:</w:t>
      </w:r>
      <w:r>
        <w:t xml:space="preserve">Schools under the revised administrative support structure have shown a 15% increase in graduation rates over five years.</w:t>
      </w:r>
    </w:p>
    <w:p>
      <w:pPr>
        <w:numPr>
          <w:ilvl w:val="0"/>
          <w:numId w:val="1003"/>
        </w:numPr>
        <w:pStyle w:val="Compact"/>
      </w:pPr>
      <w:r>
        <w:rPr>
          <w:bCs/>
          <w:b/>
        </w:rPr>
        <w:t xml:space="preserve">Higher Staff Satisfaction:</w:t>
      </w:r>
      <w:r>
        <w:t xml:space="preserve">Educators report feeling more supported by administration, leading to lower turnover rates and a more stable teaching environment.</w:t>
      </w:r>
    </w:p>
    <w:p>
      <w:pPr>
        <w:numPr>
          <w:ilvl w:val="0"/>
          <w:numId w:val="1003"/>
        </w:numPr>
        <w:pStyle w:val="Compact"/>
      </w:pPr>
      <w:r>
        <w:rPr>
          <w:bCs/>
          <w:b/>
        </w:rPr>
        <w:t xml:space="preserve">Enhanced Community Trust:</w:t>
      </w:r>
      <w:r>
        <w:t xml:space="preserve">Surveys indicate that parents in France Lyon feel more connected to their children’s schools, viewing the Education Administrator as an accessible and responsive public servant.</w:t>
      </w:r>
    </w:p>
    <w:bookmarkEnd w:id="28"/>
    <w:bookmarkStart w:id="29" w:name="X8ace589dfe5402db3a696b1683e626cd8d552b7"/>
    <w:p>
      <w:pPr>
        <w:pStyle w:val="Heading2"/>
      </w:pPr>
      <w:r>
        <w:t xml:space="preserve">6. Lessons Learned for Future Administration</w:t>
      </w:r>
    </w:p>
    <w:p>
      <w:pPr>
        <w:pStyle w:val="FirstParagraph"/>
      </w:pPr>
      <w:r>
        <w:t xml:space="preserve">This case study underscores several critical lessons for any Education Administrator operating in similar contexts:</w:t>
      </w:r>
    </w:p>
    <w:p>
      <w:pPr>
        <w:numPr>
          <w:ilvl w:val="0"/>
          <w:numId w:val="1004"/>
        </w:numPr>
        <w:pStyle w:val="Compact"/>
      </w:pPr>
      <w:r>
        <w:rPr>
          <w:bCs/>
          <w:b/>
        </w:rPr>
        <w:t xml:space="preserve">Data-Driven Decision Making:</w:t>
      </w:r>
      <w:r>
        <w:t xml:space="preserve">The ability to analyze demographic and academic data is crucial. Administrators must move from intuition-based management to evidence-based policy.</w:t>
      </w:r>
    </w:p>
    <w:p>
      <w:pPr>
        <w:numPr>
          <w:ilvl w:val="0"/>
          <w:numId w:val="1004"/>
        </w:numPr>
        <w:pStyle w:val="Compact"/>
      </w:pPr>
      <w:r>
        <w:rPr>
          <w:bCs/>
          <w:b/>
        </w:rPr>
        <w:t xml:space="preserve">Adaptability:</w:t>
      </w:r>
      <w:r>
        <w:t xml:space="preserve">The educational landscape is constantly evolving. Flexibility in policy implementation allows administrators to respond quickly to crises or opportunities.</w:t>
      </w:r>
    </w:p>
    <w:p>
      <w:pPr>
        <w:numPr>
          <w:ilvl w:val="0"/>
          <w:numId w:val="1004"/>
        </w:numPr>
        <w:pStyle w:val="Compact"/>
      </w:pPr>
      <w:r>
        <w:rPr>
          <w:bCs/>
          <w:b/>
        </w:rPr>
        <w:t xml:space="preserve">Collaborative Governance:</w:t>
      </w:r>
      <w:r>
        <w:t xml:space="preserve">No single administrator can solve complex social issues alone. Success in France Lyon depends on strong networks between schools, local government, and civil society.</w:t>
      </w:r>
    </w:p>
    <w:bookmarkEnd w:id="29"/>
    <w:bookmarkStart w:id="30" w:name="conclusion"/>
    <w:p>
      <w:pPr>
        <w:pStyle w:val="Heading2"/>
      </w:pPr>
      <w:r>
        <w:t xml:space="preserve">7. Conclusion</w:t>
      </w:r>
    </w:p>
    <w:p>
      <w:pPr>
        <w:pStyle w:val="FirstParagraph"/>
      </w:pPr>
      <w:r>
        <w:t xml:space="preserve">The role of an Education Administrator in France Lyon is pivotal to the region’s continued success as a center of learning and innovation. By balancing traditional administrative duties with modern strategic leadership, these professionals ensure that the educational system remains inclusive, efficient, and responsive to the needs of a diverse population. As France Lyon continues to grow, so too must the capacity of its Education Administrators to navigate complexity with empathy and expertise.</w:t>
      </w:r>
    </w:p>
    <w:p>
      <w:pPr>
        <w:pStyle w:val="BodyText"/>
      </w:pPr>
      <w:r>
        <w:t xml:space="preserve">This case study serves as a testament to the transformative power of effective educational leadership. It demonstrates that when Administration is viewed not as bureaucracy but as service, significant positive changes can be realized for students, teachers, and communities alike. The lessons learned from France Lyon provide a valuable blueprint for other regions seeking to modernize their educational governance structures.</w:t>
      </w:r>
    </w:p>
    <w:p>
      <w:pPr>
        <w:pStyle w:val="BodyText"/>
      </w:pPr>
      <w:r>
        <w:rPr>
          <w:iCs/>
          <w:i/>
        </w:rPr>
        <w:t xml:space="preserve">Note: This document is a hypothetical case study created for illustrative purposes regarding the role of an Education Administrator in France Lyon. All names and specific data points are generalized to reflect common trends in French urban education management.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in Education Administration within France Lyon</dc:title>
  <dc:creator/>
  <dc:language>en</dc:language>
  <cp:keywords/>
  <dcterms:created xsi:type="dcterms:W3CDTF">2026-07-29T10:26:54Z</dcterms:created>
  <dcterms:modified xsi:type="dcterms:W3CDTF">2026-07-29T10:26:54Z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