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Educational</w:t>
      </w:r>
      <w:r>
        <w:t xml:space="preserve"> </w:t>
      </w:r>
      <w:r>
        <w:t xml:space="preserve">Leadership</w:t>
      </w:r>
      <w:r>
        <w:t xml:space="preserve"> </w:t>
      </w:r>
      <w:r>
        <w:t xml:space="preserve">in</w:t>
      </w:r>
      <w:r>
        <w:t xml:space="preserve"> </w:t>
      </w:r>
      <w:r>
        <w:t xml:space="preserve">Italy</w:t>
      </w:r>
      <w:r>
        <w:t xml:space="preserve"> </w:t>
      </w:r>
      <w:r>
        <w:t xml:space="preserve">Milan</w:t>
      </w:r>
    </w:p>
    <w:bookmarkStart w:id="34" w:name="X528997de1e3b4503f6635b72fc81cd7f3fcc783"/>
    <w:p>
      <w:pPr>
        <w:pStyle w:val="Heading1"/>
      </w:pPr>
      <w:r>
        <w:t xml:space="preserve">Strategic Transformation in Higher Education: A Case Study of the Education Administrator Role in Italy Milan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Italy, Milan</w:t>
      </w:r>
      <w:r>
        <w:br/>
      </w:r>
      <w:r>
        <w:rPr>
          <w:bCs/>
          <w:b/>
        </w:rPr>
        <w:t xml:space="preserve">Subject:</w:t>
      </w:r>
      <w:r>
        <w:t xml:space="preserve">The Evolution and Impact of the Education Administrator in a Modern Metropolis</w:t>
      </w:r>
    </w:p>
    <w:bookmarkStart w:id="20" w:name="introduction"/>
    <w:p>
      <w:pPr>
        <w:pStyle w:val="Heading2"/>
      </w:pPr>
      <w:r>
        <w:t xml:space="preserve">1. Introduction</w:t>
      </w:r>
    </w:p>
    <w:p>
      <w:pPr>
        <w:pStyle w:val="FirstParagraph"/>
      </w:pPr>
      <w:r>
        <w:t xml:space="preserve">Milan, widely recognized as the economic and fashion capital of</w:t>
      </w:r>
      <w:r>
        <w:t xml:space="preserve"> </w:t>
      </w:r>
      <w:r>
        <w:rPr>
          <w:bCs/>
          <w:b/>
        </w:rPr>
        <w:t xml:space="preserve">Italy Milan</w:t>
      </w:r>
      <w:r>
        <w:t xml:space="preserve">, stands at a unique intersection of tradition and modernity. While globally celebrated for its design weeks and financial power, the city is also undergoing a significant transformation in its educational sector. The role of the</w:t>
      </w:r>
      <w:r>
        <w:t xml:space="preserve"> </w:t>
      </w:r>
      <w:r>
        <w:rPr>
          <w:bCs/>
          <w:b/>
        </w:rPr>
        <w:t xml:space="preserve">Education Administrator</w:t>
      </w:r>
      <w:r>
        <w:t xml:space="preserve"> </w:t>
      </w:r>
      <w:r>
        <w:t xml:space="preserve">has evolved from mere bureaucratic oversight to becoming a strategic visionary responsible for navigating complex regulatory frameworks, fostering international collaboration, and implementing digital innovation.</w:t>
      </w:r>
    </w:p>
    <w:p>
      <w:pPr>
        <w:pStyle w:val="BodyText"/>
      </w:pPr>
      <w:r>
        <w:t xml:space="preserve">This case study examines how an experienced</w:t>
      </w:r>
      <w:r>
        <w:t xml:space="preserve"> </w:t>
      </w:r>
      <w:r>
        <w:rPr>
          <w:bCs/>
          <w:b/>
        </w:rPr>
        <w:t xml:space="preserve">Education Administrator</w:t>
      </w:r>
      <w:r>
        <w:t xml:space="preserve">, operating within the bustling academic environment of Milan, addresses the multifaceted challenges presented by demographic shifts, technological disruption, and global competition. By analyzing specific interventions implemented in a leading university setting in this region of Italy Milan, we can understand the critical importance of administrative agility in contemporary education.</w:t>
      </w:r>
    </w:p>
    <w:bookmarkEnd w:id="20"/>
    <w:bookmarkStart w:id="21" w:name="X02f38bb18203244dba8c90fcacfdc803009381f"/>
    <w:p>
      <w:pPr>
        <w:pStyle w:val="Heading2"/>
      </w:pPr>
      <w:r>
        <w:t xml:space="preserve">2. Contextual Background: The Landscape of Education Administrator Challenges</w:t>
      </w:r>
    </w:p>
    <w:p>
      <w:pPr>
        <w:pStyle w:val="FirstParagraph"/>
      </w:pPr>
      <w:r>
        <w:t xml:space="preserve">The educational landscape in</w:t>
      </w:r>
      <w:r>
        <w:t xml:space="preserve"> </w:t>
      </w:r>
      <w:r>
        <w:rPr>
          <w:bCs/>
          <w:b/>
        </w:rPr>
        <w:t xml:space="preserve">Italy Milan</w:t>
      </w:r>
      <w:r>
        <w:t xml:space="preserve"> </w:t>
      </w:r>
      <w:r>
        <w:t xml:space="preserve">is characterized by high student enrollment rates and a diverse international student population. However, institutions face distinct hurdles:</w:t>
      </w:r>
    </w:p>
    <w:p>
      <w:pPr>
        <w:numPr>
          <w:ilvl w:val="0"/>
          <w:numId w:val="1001"/>
        </w:numPr>
        <w:pStyle w:val="Compact"/>
      </w:pPr>
      <w:r>
        <w:rPr>
          <w:bCs/>
          <w:b/>
        </w:rPr>
        <w:t xml:space="preserve">Bureaucratic Complexity:</w:t>
      </w:r>
      <w:r>
        <w:t xml:space="preserve"> </w:t>
      </w:r>
      <w:r>
        <w:t xml:space="preserve">Italian public administration often involves rigorous compliance requirements. An effective Education Administrator must master these local laws while streamlining processes.</w:t>
      </w:r>
    </w:p>
    <w:p>
      <w:pPr>
        <w:numPr>
          <w:ilvl w:val="0"/>
          <w:numId w:val="1001"/>
        </w:numPr>
        <w:pStyle w:val="Compact"/>
      </w:pPr>
      <w:r>
        <w:rPr>
          <w:bCs/>
          <w:b/>
        </w:rPr>
        <w:t xml:space="preserve">Digital Transformation:</w:t>
      </w:r>
      <w:r>
        <w:t xml:space="preserve"> </w:t>
      </w:r>
      <w:r>
        <w:t xml:space="preserve">Post-pandemic, there is an urgent need for robust hybrid learning models. The administrator serves as the bridge between pedagogical needs and technological infrastructure.</w:t>
      </w:r>
    </w:p>
    <w:p>
      <w:pPr>
        <w:numPr>
          <w:ilvl w:val="0"/>
          <w:numId w:val="1001"/>
        </w:numPr>
        <w:pStyle w:val="Compact"/>
      </w:pPr>
      <w:r>
        <w:rPr>
          <w:bCs/>
          <w:b/>
        </w:rPr>
        <w:t xml:space="preserve">Talent Retention:</w:t>
      </w:r>
      <w:r>
        <w:t xml:space="preserve"> </w:t>
      </w:r>
      <w:r>
        <w:t xml:space="preserve">With Milan attracting global talent, educational institutions must offer competitive environments. This requires strategic human resource management by Education Administrators to retain both faculty and administrative staff.</w:t>
      </w:r>
    </w:p>
    <w:bookmarkEnd w:id="21"/>
    <w:bookmarkStart w:id="25" w:name="the-role-of-the-education-administrator"/>
    <w:p>
      <w:pPr>
        <w:pStyle w:val="Heading2"/>
      </w:pPr>
      <w:r>
        <w:t xml:space="preserve">3. The Role of the Education Administrator</w:t>
      </w:r>
    </w:p>
    <w:p>
      <w:pPr>
        <w:pStyle w:val="FirstParagraph"/>
      </w:pPr>
      <w:r>
        <w:t xml:space="preserve">In this case study, we focus on a fictionalized composite profile based on real-world practices observed in top-tier institutions across Italy Milan. The primary role of the Education Administrator here is multifaceted:</w:t>
      </w:r>
    </w:p>
    <w:bookmarkStart w:id="22" w:name="X9b016d49afba19337e09f0f69f291f8c218bfb3"/>
    <w:p>
      <w:pPr>
        <w:pStyle w:val="Heading3"/>
      </w:pPr>
      <w:r>
        <w:t xml:space="preserve">3.1 Strategic Planning and Policy Implementation</w:t>
      </w:r>
    </w:p>
    <w:p>
      <w:pPr>
        <w:pStyle w:val="FirstParagraph"/>
      </w:pPr>
      <w:r>
        <w:t xml:space="preserve">The Education Administrator acts as the chief strategist, translating national Ministry of University and Research (MUR) guidelines into actionable local policies. In Milan, this involves aligning academic programs with the city’s industry needs, particularly in fashion technology, finance, and engineering. The administrator ensures that curriculum updates are not only academically rigorous but also commercially relevant.</w:t>
      </w:r>
    </w:p>
    <w:bookmarkEnd w:id="22"/>
    <w:bookmarkStart w:id="23" w:name="X9c476e352e4a3616f9e501bed104c3c6a667b60"/>
    <w:p>
      <w:pPr>
        <w:pStyle w:val="Heading3"/>
      </w:pPr>
      <w:r>
        <w:t xml:space="preserve">3.2 Resource Allocation and Financial Management</w:t>
      </w:r>
    </w:p>
    <w:p>
      <w:pPr>
        <w:pStyle w:val="FirstParagraph"/>
      </w:pPr>
      <w:r>
        <w:t xml:space="preserve">Milan is a high-cost living area with competitive operating expenses for educational institutions. The Education Administrator must optimize budget allocations, ensuring funds are directed toward infrastructure upgrades, research grants, and student support services without compromising fiscal stability.</w:t>
      </w:r>
    </w:p>
    <w:bookmarkEnd w:id="23"/>
    <w:bookmarkStart w:id="24" w:name="stakeholder-engagement"/>
    <w:p>
      <w:pPr>
        <w:pStyle w:val="Heading3"/>
      </w:pPr>
      <w:r>
        <w:t xml:space="preserve">3.3 Stakeholder Engagement</w:t>
      </w:r>
    </w:p>
    <w:p>
      <w:pPr>
        <w:pStyle w:val="FirstParagraph"/>
      </w:pPr>
      <w:r>
        <w:t xml:space="preserve">A critical function of the Education Administrator in Italy Milan is managing relationships with local government bodies, private sector partners (such as major fashion houses and banks), and alumni networks. These partnerships are vital for internships, funding, and employment opportunities for graduates.</w:t>
      </w:r>
    </w:p>
    <w:bookmarkEnd w:id="24"/>
    <w:bookmarkEnd w:id="25"/>
    <w:bookmarkStart w:id="29" w:name="Xb8608e984f3a6caac2be79cb287adc0e4d99d3c"/>
    <w:p>
      <w:pPr>
        <w:pStyle w:val="Heading2"/>
      </w:pPr>
      <w:r>
        <w:t xml:space="preserve">4. Case Scenario: Implementing a Digital-First Initiative</w:t>
      </w:r>
    </w:p>
    <w:p>
      <w:pPr>
        <w:pStyle w:val="FirstParagraph"/>
      </w:pPr>
      <w:r>
        <w:t xml:space="preserve">To illustrate the practical application of these responsibilities, we analyze a specific initiative undertaken by an Education Administrator in Milan. The goal was to modernize the administrative interface between students and the university, reducing wait times and improving satisfaction.</w:t>
      </w:r>
    </w:p>
    <w:bookmarkStart w:id="26" w:name="the-challenge"/>
    <w:p>
      <w:pPr>
        <w:pStyle w:val="Heading3"/>
      </w:pPr>
      <w:r>
        <w:t xml:space="preserve">4.1 The Challenge</w:t>
      </w:r>
    </w:p>
    <w:p>
      <w:pPr>
        <w:pStyle w:val="FirstParagraph"/>
      </w:pPr>
      <w:r>
        <w:t xml:space="preserve">The university faced a backlog of enrollment processes and limited access to real-time academic records for international students. This inefficiency threatened the institution's reputation in Italy Milan as a forward-thinking academic hub.</w:t>
      </w:r>
    </w:p>
    <w:bookmarkEnd w:id="26"/>
    <w:bookmarkStart w:id="27" w:name="the-strategy"/>
    <w:p>
      <w:pPr>
        <w:pStyle w:val="Heading3"/>
      </w:pPr>
      <w:r>
        <w:t xml:space="preserve">4.2 The Strategy</w:t>
      </w:r>
    </w:p>
    <w:p>
      <w:pPr>
        <w:pStyle w:val="FirstParagraph"/>
      </w:pPr>
      <w:r>
        <w:t xml:space="preserve">The Education Administrator initiated a "Digital Campus 2025" project. Key steps included:</w:t>
      </w:r>
    </w:p>
    <w:p>
      <w:pPr>
        <w:numPr>
          <w:ilvl w:val="0"/>
          <w:numId w:val="1002"/>
        </w:numPr>
        <w:pStyle w:val="Compact"/>
      </w:pPr>
      <w:r>
        <w:rPr>
          <w:bCs/>
          <w:b/>
        </w:rPr>
        <w:t xml:space="preserve">Audit of Existing Systems:</w:t>
      </w:r>
      <w:r>
        <w:t xml:space="preserve"> </w:t>
      </w:r>
      <w:r>
        <w:t xml:space="preserve">Conducting a thorough review of legacy software.</w:t>
      </w:r>
    </w:p>
    <w:p>
      <w:pPr>
        <w:numPr>
          <w:ilvl w:val="0"/>
          <w:numId w:val="1002"/>
        </w:numPr>
        <w:pStyle w:val="Compact"/>
      </w:pPr>
      <w:r>
        <w:rPr>
          <w:bCs/>
          <w:b/>
        </w:rPr>
        <w:t xml:space="preserve">Cross-Departmental Collaboration:</w:t>
      </w:r>
      <w:r>
        <w:t xml:space="preserve"> </w:t>
      </w:r>
      <w:r>
        <w:t xml:space="preserve">Bringing together IT, faculty, and student representatives.</w:t>
      </w:r>
    </w:p>
    <w:p>
      <w:pPr>
        <w:numPr>
          <w:ilvl w:val="0"/>
          <w:numId w:val="1002"/>
        </w:numPr>
        <w:pStyle w:val="Compact"/>
      </w:pPr>
      <w:r>
        <w:rPr>
          <w:bCs/>
          <w:b/>
        </w:rPr>
        <w:t xml:space="preserve">User-Centric Design:</w:t>
      </w:r>
      <w:r>
        <w:t xml:space="preserve"> </w:t>
      </w:r>
      <w:r>
        <w:t xml:space="preserve">Developing an intuitive portal that handles enrollment, payment via local Italian banking integrations (such as Satispay or traditional bank transfers), and document verification.</w:t>
      </w:r>
    </w:p>
    <w:bookmarkEnd w:id="27"/>
    <w:bookmarkStart w:id="28" w:name="execution-in-the-italy-milan-context"/>
    <w:p>
      <w:pPr>
        <w:pStyle w:val="Heading3"/>
      </w:pPr>
      <w:r>
        <w:t xml:space="preserve">4.3 Execution in the Italy Milan Context</w:t>
      </w:r>
    </w:p>
    <w:p>
      <w:pPr>
        <w:pStyle w:val="FirstParagraph"/>
      </w:pPr>
      <w:r>
        <w:t xml:space="preserve">A crucial aspect of this project was adapting the system to comply with strict Italian data protection laws (GDPR) while ensuring ease of use for non-Italian speakers. The Education Administrator negotiated with local tech vendors in Milan’s innovative district, leveraging regional grants available for digital transformation in public administration.</w:t>
      </w:r>
    </w:p>
    <w:bookmarkEnd w:id="28"/>
    <w:bookmarkEnd w:id="29"/>
    <w:bookmarkStart w:id="30" w:name="outcomes-and-impact"/>
    <w:p>
      <w:pPr>
        <w:pStyle w:val="Heading2"/>
      </w:pPr>
      <w:r>
        <w:t xml:space="preserve">5. Outcomes and Impact</w:t>
      </w:r>
    </w:p>
    <w:p>
      <w:pPr>
        <w:pStyle w:val="FirstParagraph"/>
      </w:pPr>
      <w:r>
        <w:t xml:space="preserve">The implementation of the Digital Campus initiative yielded significant results:</w:t>
      </w:r>
    </w:p>
    <w:p>
      <w:pPr>
        <w:numPr>
          <w:ilvl w:val="0"/>
          <w:numId w:val="1003"/>
        </w:numPr>
        <w:pStyle w:val="Compact"/>
      </w:pPr>
      <w:r>
        <w:rPr>
          <w:bCs/>
          <w:b/>
        </w:rPr>
        <w:t xml:space="preserve">Efficiency Gains:</w:t>
      </w:r>
      <w:r>
        <w:t xml:space="preserve"> </w:t>
      </w:r>
      <w:r>
        <w:t xml:space="preserve">Enrollment processing time decreased by 60%, allowing staff to focus on student support rather than paperwork.</w:t>
      </w:r>
    </w:p>
    <w:p>
      <w:pPr>
        <w:numPr>
          <w:ilvl w:val="0"/>
          <w:numId w:val="1003"/>
        </w:numPr>
        <w:pStyle w:val="Compact"/>
      </w:pPr>
      <w:r>
        <w:rPr>
          <w:bCs/>
          <w:b/>
        </w:rPr>
        <w:t xml:space="preserve">User Satisfaction:</w:t>
      </w:r>
      <w:r>
        <w:t xml:space="preserve"> </w:t>
      </w:r>
      <w:r>
        <w:t xml:space="preserve">Student satisfaction scores regarding administrative services rose from 65% to 92% within one year.</w:t>
      </w:r>
    </w:p>
    <w:p>
      <w:pPr>
        <w:numPr>
          <w:ilvl w:val="0"/>
          <w:numId w:val="1003"/>
        </w:numPr>
        <w:pStyle w:val="Compact"/>
      </w:pPr>
      <w:r>
        <w:rPr>
          <w:bCs/>
          <w:b/>
        </w:rPr>
        <w:t xml:space="preserve">Economic Impact:</w:t>
      </w:r>
      <w:r>
        <w:t xml:space="preserve"> </w:t>
      </w:r>
      <w:r>
        <w:t xml:space="preserve">By streamlining operations, the institution saved approximately €150,000 annually in administrative overheads. This surplus was reinvested into faculty development programs.</w:t>
      </w:r>
    </w:p>
    <w:p>
      <w:pPr>
        <w:numPr>
          <w:ilvl w:val="0"/>
          <w:numId w:val="1003"/>
        </w:numPr>
        <w:pStyle w:val="Compact"/>
      </w:pPr>
      <w:r>
        <w:rPr>
          <w:bCs/>
          <w:b/>
        </w:rPr>
        <w:t xml:space="preserve">Reputation Enhancement:</w:t>
      </w:r>
      <w:r>
        <w:t xml:space="preserve">The university became a benchmark for efficient administration in Italy Milan, attracting more international partnerships.</w:t>
      </w:r>
    </w:p>
    <w:bookmarkEnd w:id="30"/>
    <w:bookmarkStart w:id="31" w:name="key-lessons-learned"/>
    <w:p>
      <w:pPr>
        <w:pStyle w:val="Heading2"/>
      </w:pPr>
      <w:r>
        <w:t xml:space="preserve">6. Key Lessons Learned</w:t>
      </w:r>
    </w:p>
    <w:p>
      <w:pPr>
        <w:pStyle w:val="FirstParagraph"/>
      </w:pPr>
      <w:r>
        <w:t xml:space="preserve">This case study highlights several critical lessons for any Education Administrator operating in dynamic urban centers like Italy Milan:</w:t>
      </w:r>
    </w:p>
    <w:p>
      <w:pPr>
        <w:numPr>
          <w:ilvl w:val="0"/>
          <w:numId w:val="1004"/>
        </w:numPr>
        <w:pStyle w:val="Compact"/>
      </w:pPr>
      <w:r>
        <w:rPr>
          <w:bCs/>
          <w:b/>
        </w:rPr>
        <w:t xml:space="preserve">Cultural Sensitivity is Operational:</w:t>
      </w:r>
      <w:r>
        <w:t xml:space="preserve"> </w:t>
      </w:r>
      <w:r>
        <w:t xml:space="preserve">Understanding the local cultural nuances of communication and negotiation is as important as technical skills. In Milan, personal relationships often precede business transactions.</w:t>
      </w:r>
    </w:p>
    <w:p>
      <w:pPr>
        <w:numPr>
          <w:ilvl w:val="0"/>
          <w:numId w:val="1004"/>
        </w:numPr>
        <w:pStyle w:val="Compact"/>
      </w:pPr>
      <w:r>
        <w:rPr>
          <w:bCs/>
          <w:b/>
        </w:rPr>
        <w:t xml:space="preserve">Agility Over Rigid Hierarchy:</w:t>
      </w:r>
      <w:r>
        <w:t xml:space="preserve"> </w:t>
      </w:r>
      <w:r>
        <w:t xml:space="preserve">Traditional hierarchical structures can stifle innovation. Successful Education Administrators empower middle management to make quick decisions regarding technology adoption.</w:t>
      </w:r>
    </w:p>
    <w:p>
      <w:pPr>
        <w:numPr>
          <w:ilvl w:val="0"/>
          <w:numId w:val="1004"/>
        </w:numPr>
        <w:pStyle w:val="Compact"/>
      </w:pPr>
      <w:r>
        <w:rPr>
          <w:bCs/>
          <w:b/>
        </w:rPr>
        <w:t xml:space="preserve">Data-Driven Decision Making:</w:t>
      </w:r>
      <w:r>
        <w:t xml:space="preserve"> </w:t>
      </w:r>
      <w:r>
        <w:t xml:space="preserve">Leveraging analytics to predict enrollment trends and resource needs is essential for long-term sustainability.</w:t>
      </w:r>
    </w:p>
    <w:bookmarkEnd w:id="31"/>
    <w:bookmarkStart w:id="32" w:name="conclusion"/>
    <w:p>
      <w:pPr>
        <w:pStyle w:val="Heading2"/>
      </w:pPr>
      <w:r>
        <w:t xml:space="preserve">7. Conclusion</w:t>
      </w:r>
    </w:p>
    <w:p>
      <w:pPr>
        <w:pStyle w:val="FirstParagraph"/>
      </w:pPr>
      <w:r>
        <w:t xml:space="preserve">The role of the Education Administrator in Italy Milan is no longer peripheral but central to the success of educational institutions. As Milan continues to assert its position as a global hub for business and culture, its educational institutions must reflect this dynamism through efficient, innovative, and student-centric administration.</w:t>
      </w:r>
    </w:p>
    <w:p>
      <w:pPr>
        <w:pStyle w:val="BodyText"/>
      </w:pPr>
      <w:r>
        <w:t xml:space="preserve">This case study demonstrates that when an Education Administrator successfully integrates strategic planning, technological innovation, and local stakeholder engagement, the benefits ripple through the entire academic community. For future administrators looking to emulate these successes in Italy Milan or similar global cities, the key takeaway is clear: adaptability and a deep understanding of the local ecosystem are paramount. The modern Education Administrator must be part bureaucrat, part technologist, and part diplomat to navigate the complexities of 21st-century education.</w:t>
      </w:r>
    </w:p>
    <w:bookmarkEnd w:id="32"/>
    <w:bookmarkStart w:id="33" w:name="recommendations-for-future-practice"/>
    <w:p>
      <w:pPr>
        <w:pStyle w:val="Heading2"/>
      </w:pPr>
      <w:r>
        <w:t xml:space="preserve">8. Recommendations for Future Practice</w:t>
      </w:r>
    </w:p>
    <w:p>
      <w:pPr>
        <w:pStyle w:val="FirstParagraph"/>
      </w:pPr>
      <w:r>
        <w:t xml:space="preserve">We recommend that institutions in Italy Milan prioritize continuous professional development for their Education Administrators. This includes training in digital literacy, international law compliance, and change management. Furthermore, fostering a culture of innovation where administrative staff are encouraged to propose efficiency improvements can lead to sustained competitive advantage.</w:t>
      </w:r>
    </w:p>
    <w:p>
      <w:pPr>
        <w:pStyle w:val="BodyText"/>
      </w:pPr>
      <w:r>
        <w:t xml:space="preserve">By embracing these practices, the next generation of Education Administrators will be better equipped to lead institutions through the evolving landscape of higher education in Milan and beyond.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Educational Leadership in Italy Milan</dc:title>
  <dc:creator/>
  <dc:language>en</dc:language>
  <cp:keywords/>
  <dcterms:created xsi:type="dcterms:W3CDTF">2026-07-29T09:45:58Z</dcterms:created>
  <dcterms:modified xsi:type="dcterms:W3CDTF">2026-07-29T09:45:58Z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