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Educational</w:t>
      </w:r>
      <w:r>
        <w:t xml:space="preserve"> </w:t>
      </w:r>
      <w:r>
        <w:t xml:space="preserve">Transformation</w:t>
      </w:r>
      <w:r>
        <w:t xml:space="preserve"> </w:t>
      </w:r>
      <w:r>
        <w:t xml:space="preserve">in</w:t>
      </w:r>
      <w:r>
        <w:t xml:space="preserve"> </w:t>
      </w:r>
      <w:r>
        <w:t xml:space="preserve">Italy</w:t>
      </w:r>
      <w:r>
        <w:t xml:space="preserve"> </w:t>
      </w:r>
      <w:r>
        <w:t xml:space="preserve">Rome</w:t>
      </w:r>
    </w:p>
    <w:bookmarkStart w:id="29" w:name="Xf92e50733f17285ab923306be7ee086f6ff91c3"/>
    <w:p>
      <w:pPr>
        <w:pStyle w:val="Heading1"/>
      </w:pPr>
      <w:r>
        <w:t xml:space="preserve">Case Study: Modernizing Educational Leadership in Italy Rome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p>
    <w:p>
      <w:pPr>
        <w:pStyle w:val="BodyText"/>
      </w:pPr>
      <w:r>
        <w:t xml:space="preserve">&gt;</w:t>
      </w:r>
    </w:p>
    <w:bookmarkStart w:id="20" w:name="executive-summary"/>
    <w:p>
      <w:pPr>
        <w:pStyle w:val="Heading2"/>
      </w:pPr>
      <w:r>
        <w:t xml:space="preserve">Executive Summary</w:t>
      </w:r>
    </w:p>
    <w:p>
      <w:pPr>
        <w:pStyle w:val="FirstParagraph"/>
      </w:pPr>
      <w:r>
        <w:t xml:space="preserve">This document presents a comprehensive case study regarding the implementation of modern educational management strategies within a prominent secondary school located in the historic district of Italy Rome. The primary focus of this analysis is the pivotal role and evolving responsibilities of the Education Administrator. As Italy continues to navigate significant demographic shifts, technological advancements, and European Union regulatory changes, the traditional model of school administration is undergoing a profound transformation. This case study examines how an Education Administrator in Italy Rome successfully navigated these challenges to improve institutional efficiency, enhance student outcomes, and foster community engagement.</w:t>
      </w:r>
    </w:p>
    <w:bookmarkEnd w:id="20"/>
    <w:bookmarkStart w:id="21" w:name="background-the-context-of-italy-rome"/>
    <w:p>
      <w:pPr>
        <w:pStyle w:val="Heading2"/>
      </w:pPr>
      <w:r>
        <w:t xml:space="preserve">Background: The Context of Italy Rome</w:t>
      </w:r>
    </w:p>
    <w:p>
      <w:pPr>
        <w:pStyle w:val="FirstParagraph"/>
      </w:pPr>
      <w:r>
        <w:t xml:space="preserve">Rome, the capital city of Italy, represents a unique convergence of ancient heritage and modern bureaucratic complexity. The educational landscape in this region is characterized by large student populations, historic infrastructure that often requires significant maintenance, and a diverse student body comprising locals as well as children from diplomatic families and international residents. For an Education Administrator operating in this environment, the stakes are exceptionally high. The "Italy Rome" context implies not only geographical location but also a specific cultural and administrative framework governed by the Italian Ministry of Education and Merit (MIUR), now transitioning under newer ministerial directives.</w:t>
      </w:r>
    </w:p>
    <w:p>
      <w:pPr>
        <w:pStyle w:val="BodyText"/>
      </w:pPr>
      <w:r>
        <w:t xml:space="preserve">The school selected for this case study is a public liceo classico (classical high school) with over 1,200 students. Established in the late 19th century, the institution faced issues regarding administrative bottlenecks, outdated digital infrastructure, and low parental satisfaction rates. The administration was traditionally hierarchical and resistant to change, relying heavily on paper-based processes that slowed down decision-making and resource allocation.</w:t>
      </w:r>
    </w:p>
    <w:bookmarkEnd w:id="21"/>
    <w:bookmarkStart w:id="23" w:name="the-role-of-the-education-administrator"/>
    <w:p>
      <w:pPr>
        <w:pStyle w:val="Heading2"/>
      </w:pPr>
      <w:r>
        <w:t xml:space="preserve">The Role of the Education Administrator</w:t>
      </w:r>
    </w:p>
    <w:p>
      <w:pPr>
        <w:pStyle w:val="FirstParagraph"/>
      </w:pPr>
      <w:r>
        <w:t xml:space="preserve">In this specific case study context, the position of the Education Administrator is central to the narrative. Unlike in some other countries where school leadership might be divided strictly between pedagogical and administrative roles, Italian schools often rely on a "Dirigente Scolastico" who holds both executive and managerial power. However, this case focuses on a specialized</w:t>
      </w:r>
      <w:r>
        <w:t xml:space="preserve"> </w:t>
      </w:r>
      <w:r>
        <w:rPr>
          <w:bCs/>
          <w:b/>
        </w:rPr>
        <w:t xml:space="preserve">Education Administrator</w:t>
      </w:r>
      <w:r>
        <w:t xml:space="preserve"> </w:t>
      </w:r>
      <w:r>
        <w:t xml:space="preserve">hired to streamline operations while supporting the Dirigente. The administrator’s mandate was threefold: digitization of records, optimization of budget utilization under strict public funding rules, and improvement of stakeholder communication.</w:t>
      </w:r>
    </w:p>
    <w:bookmarkStart w:id="22" w:name="pedagogical-and-strategic-alignment"/>
    <w:p>
      <w:pPr>
        <w:pStyle w:val="Heading3"/>
      </w:pPr>
      <w:r>
        <w:t xml:space="preserve">Pedagogical and Strategic Alignment</w:t>
      </w:r>
    </w:p>
    <w:p>
      <w:pPr>
        <w:pStyle w:val="FirstParagraph"/>
      </w:pPr>
      <w:r>
        <w:t xml:space="preserve">The Education Administrator in this Italy Rome institution had to ensure that administrative decisions aligned with the new European Competence Framework. This involved coordinating with teachers to implement digital learning tools while managing the logistical challenges of hardware distribution and teacher training. The administrator acted as a bridge between pedagogical innovation and operational feasibility, ensuring that educational goals were supported by robust administrative frameworks.</w:t>
      </w:r>
    </w:p>
    <w:bookmarkEnd w:id="22"/>
    <w:bookmarkEnd w:id="23"/>
    <w:bookmarkStart w:id="24" w:name="challenges-faced"/>
    <w:p>
      <w:pPr>
        <w:pStyle w:val="Heading2"/>
      </w:pPr>
      <w:r>
        <w:t xml:space="preserve">Challenges Faced</w:t>
      </w:r>
    </w:p>
    <w:p>
      <w:pPr>
        <w:numPr>
          <w:ilvl w:val="0"/>
          <w:numId w:val="1001"/>
        </w:numPr>
        <w:pStyle w:val="Compact"/>
      </w:pPr>
      <w:r>
        <w:rPr>
          <w:bCs/>
          <w:b/>
        </w:rPr>
        <w:t xml:space="preserve">Bureaucratic Red Tape:</w:t>
      </w:r>
      <w:r>
        <w:t xml:space="preserve"> </w:t>
      </w:r>
      <w:r>
        <w:t xml:space="preserve">Navigating the complex public procurement laws in Italy is notoriously difficult. The Education Administrator had to manage tender processes that required meticulous documentation, often causing delays in acquiring necessary educational technology.</w:t>
      </w:r>
    </w:p>
    <w:p>
      <w:pPr>
        <w:numPr>
          <w:ilvl w:val="0"/>
          <w:numId w:val="1001"/>
        </w:numPr>
        <w:pStyle w:val="Compact"/>
      </w:pPr>
      <w:r>
        <w:rPr>
          <w:bCs/>
          <w:b/>
        </w:rPr>
        <w:t xml:space="preserve">Cultural Resistance:</w:t>
      </w:r>
      <w:r>
        <w:t xml:space="preserve"> </w:t>
      </w:r>
      <w:r>
        <w:t xml:space="preserve">Staff members were accustomed to traditional methods. Overcoming skepticism regarding digital transformation required significant change management efforts by the administrator.</w:t>
      </w:r>
    </w:p>
    <w:p>
      <w:pPr>
        <w:numPr>
          <w:ilvl w:val="0"/>
          <w:numId w:val="1001"/>
        </w:numPr>
        <w:pStyle w:val="Compact"/>
      </w:pPr>
      <w:r>
        <w:rPr>
          <w:bCs/>
          <w:b/>
        </w:rPr>
        <w:t xml:space="preserve">Funding Constraints:</w:t>
      </w:r>
      <w:r>
        <w:t xml:space="preserve"> </w:t>
      </w:r>
      <w:r>
        <w:t xml:space="preserve">Public schools in Rome often operate on tight budgets. The administrator had to creatively allocate resources, seeking EU structural funds and regional grants to supplement state allocations without compromising core educational services.</w:t>
      </w:r>
    </w:p>
    <w:bookmarkEnd w:id="24"/>
    <w:bookmarkStart w:id="25" w:name="the-intervention-strategy"/>
    <w:p>
      <w:pPr>
        <w:pStyle w:val="Heading2"/>
      </w:pPr>
      <w:r>
        <w:t xml:space="preserve">The Intervention Strategy</w:t>
      </w:r>
    </w:p>
    <w:p>
      <w:pPr>
        <w:pStyle w:val="FirstParagraph"/>
      </w:pPr>
      <w:r>
        <w:t xml:space="preserve">To address these challenges, the Education Administrator implemented a phased strategy known as "Project Modernity Rome."</w:t>
      </w:r>
    </w:p>
    <w:p>
      <w:pPr>
        <w:pStyle w:val="BodyText"/>
      </w:pPr>
      <w:r>
        <w:rPr>
          <w:bCs/>
          <w:b/>
        </w:rPr>
        <w:t xml:space="preserve">Phase 1: Digital Transformation</w:t>
      </w:r>
      <w:r>
        <w:br/>
      </w:r>
      <w:r>
        <w:t xml:space="preserve">The administrator initiated the migration of all student records, attendance logs, and grading systems to a secure cloud-based platform compliant with GDPR (General Data Protection Regulation). This reduced administrative workload by approximately 30%, allowing staff to focus more on student support rather than paperwork.</w:t>
      </w:r>
    </w:p>
    <w:p>
      <w:pPr>
        <w:pStyle w:val="BodyText"/>
      </w:pPr>
      <w:r>
        <w:rPr>
          <w:bCs/>
          <w:b/>
        </w:rPr>
        <w:t xml:space="preserve">Phase 2: Community Engagement</w:t>
      </w:r>
      <w:r>
        <w:br/>
      </w:r>
      <w:r>
        <w:t xml:space="preserve">Recognizing the importance of parental involvement in the Italian cultural context, the administrator launched a digital portal for parents. This platform provided real-time updates on school events, financial transparency reports, and direct communication channels with teachers. In Rome’s vibrant community structure, this transparency rebuilt trust between the institution and families.</w:t>
      </w:r>
    </w:p>
    <w:p>
      <w:pPr>
        <w:pStyle w:val="BodyText"/>
      </w:pPr>
      <w:r>
        <w:rPr>
          <w:bCs/>
          <w:b/>
        </w:rPr>
        <w:t xml:space="preserve">Phase 3: Sustainable Infrastructure</w:t>
      </w:r>
      <w:r>
        <w:br/>
      </w:r>
      <w:r>
        <w:t xml:space="preserve">The administrator led a comprehensive audit of the school’s physical infrastructure in Italy Rome. By partnering with local energy companies and applying for green energy subsidies, the school reduced its carbon footprint while lowering operational costs. The savings were reinvested into upgrading laboratory equipment.</w:t>
      </w:r>
    </w:p>
    <w:bookmarkEnd w:id="25"/>
    <w:bookmarkStart w:id="26" w:name="results-and-impact"/>
    <w:p>
      <w:pPr>
        <w:pStyle w:val="Heading2"/>
      </w:pPr>
      <w:r>
        <w:t xml:space="preserve">Results and Impact</w:t>
      </w:r>
    </w:p>
    <w:p>
      <w:pPr>
        <w:pStyle w:val="FirstParagraph"/>
      </w:pPr>
      <w:r>
        <w:t xml:space="preserve">The interventions led by the Education Administrator yielded measurable success within two academic years:</w:t>
      </w:r>
    </w:p>
    <w:p>
      <w:pPr>
        <w:numPr>
          <w:ilvl w:val="0"/>
          <w:numId w:val="1002"/>
        </w:numPr>
        <w:pStyle w:val="Compact"/>
      </w:pPr>
      <w:r>
        <w:rPr>
          <w:bCs/>
          <w:b/>
        </w:rPr>
        <w:t xml:space="preserve">Efficiency Gain:</w:t>
      </w:r>
    </w:p>
    <w:p>
      <w:pPr>
        <w:numPr>
          <w:ilvl w:val="0"/>
          <w:numId w:val="1002"/>
        </w:numPr>
        <w:pStyle w:val="Compact"/>
      </w:pPr>
      <w:r>
        <w:rPr>
          <w:bCs/>
          <w:b/>
        </w:rPr>
        <w:t xml:space="preserve">Satisfaction Rates:</w:t>
      </w:r>
      <w:r>
        <w:t xml:space="preserve"> </w:t>
      </w:r>
      <w:r>
        <w:t xml:space="preserve">Parental satisfaction scores increased from 65% to 88%, as measured by annual surveys.</w:t>
      </w:r>
    </w:p>
    <w:p>
      <w:pPr>
        <w:numPr>
          <w:ilvl w:val="0"/>
          <w:numId w:val="1002"/>
        </w:numPr>
        <w:pStyle w:val="Compact"/>
      </w:pPr>
      <w:r>
        <w:rPr>
          <w:bCs/>
          <w:b/>
        </w:rPr>
        <w:t xml:space="preserve">Educational Outcomes:</w:t>
      </w:r>
      <w:r>
        <w:t xml:space="preserve"> </w:t>
      </w:r>
      <w:r>
        <w:t xml:space="preserve">The integration of digital tools supported a hybrid learning model that improved attendance rates during periods of urban transit strikes, common in major Italian cities like Rome.</w:t>
      </w:r>
    </w:p>
    <w:p>
      <w:pPr>
        <w:numPr>
          <w:ilvl w:val="0"/>
          <w:numId w:val="1002"/>
        </w:numPr>
        <w:pStyle w:val="Compact"/>
      </w:pPr>
      <w:r>
        <w:rPr>
          <w:bCs/>
          <w:b/>
        </w:rPr>
        <w:t xml:space="preserve">Budget Optimization:</w:t>
      </w:r>
      <w:r>
        <w:t xml:space="preserve"> </w:t>
      </w:r>
      <w:r>
        <w:t xml:space="preserve">The school achieved a 15% reduction in annual operational costs through energy efficiency and streamlined procurement, funds which were redirected toward extracurricular programs.</w:t>
      </w:r>
    </w:p>
    <w:bookmarkEnd w:id="26"/>
    <w:bookmarkStart w:id="27" w:name="Xf724dc642f9e60d3793cd5dcd5930ad5ffed45c"/>
    <w:p>
      <w:pPr>
        <w:pStyle w:val="Heading2"/>
      </w:pPr>
      <w:r>
        <w:t xml:space="preserve">Discussion: The Education Administrator as a Change Agent</w:t>
      </w:r>
    </w:p>
    <w:p>
      <w:pPr>
        <w:pStyle w:val="FirstParagraph"/>
      </w:pPr>
      <w:r>
        <w:t xml:space="preserve">This case study highlights that the role of an Education Administrator in Italy Rome is no longer merely about compliance and record-keeping. It has evolved into a strategic leadership position that requires agility, technological literacy, and deep cultural intelligence. The administrator must understand the unique pressures of operating within Italy’s public sector while adhering to modern educational standards.</w:t>
      </w:r>
    </w:p>
    <w:p>
      <w:pPr>
        <w:pStyle w:val="BodyText"/>
      </w:pPr>
      <w:r>
        <w:t xml:space="preserve">Furthermore, the specific context of Rome adds layers of complexity. The administrator must balance respect for historical institutional traditions with the urgent need for modernization. This case demonstrates that successful educational leadership in this region depends on the ability to navigate bureaucratic constraints while fostering a culture of innovation and transparency.</w:t>
      </w:r>
    </w:p>
    <w:bookmarkEnd w:id="27"/>
    <w:bookmarkStart w:id="28" w:name="conclusion"/>
    <w:p>
      <w:pPr>
        <w:pStyle w:val="Heading2"/>
      </w:pPr>
      <w:r>
        <w:t xml:space="preserve">Conclusion</w:t>
      </w:r>
    </w:p>
    <w:p>
      <w:pPr>
        <w:pStyle w:val="FirstParagraph"/>
      </w:pPr>
      <w:r>
        <w:t xml:space="preserve">The transformation of the selected high school in Italy Rome serves as a vital model for other educational institutions facing similar challenges. The proactive management by the Education Administrator proved that administrative efficiency is directly linked to pedagogical quality. By leveraging technology, engaging stakeholders, and optimizing resources within the Italian legal framework, the administrator created an environment where education could thrive despite systemic hurdles.</w:t>
      </w:r>
    </w:p>
    <w:p>
      <w:pPr>
        <w:pStyle w:val="BodyText"/>
      </w:pPr>
      <w:r>
        <w:t xml:space="preserve">For future policymakers and educational leaders in Italy Rome, this case study underscores the necessity of investing in professional development for school administrators. Empowering these professionals with modern tools and strategic autonomy is essential for sustaining high-quality education in a rapidly changing world. The success of this initiative confirms that when an Education Administrator is viewed as a strategic partner rather than a mere bureaucrat, significant improvements in school performance and community trust can be achieved.</w:t>
      </w:r>
    </w:p>
    <w:p>
      <w:pPr>
        <w:pStyle w:val="BodyText"/>
      </w:pPr>
      <w:r>
        <w:rPr>
          <w:bCs/>
          <w:b/>
        </w:rPr>
        <w:t xml:space="preserve">Key Takeaway:</w:t>
      </w:r>
      <w:r>
        <w:t xml:space="preserve"> </w:t>
      </w:r>
      <w:r>
        <w:t xml:space="preserve">In the complex landscape of Italy Rome, the Education Administrator is the linchpin of institutional success. Their ability to blend regulatory compliance with innovative management practices determines the vitality of modern educational institutions.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Educational Transformation in Italy Rome</dc:title>
  <dc:creator/>
  <dc:language>en</dc:language>
  <cp:keywords/>
  <dcterms:created xsi:type="dcterms:W3CDTF">2026-07-29T04:26:20Z</dcterms:created>
  <dcterms:modified xsi:type="dcterms:W3CDTF">2026-07-29T04:26:20Z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