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Educational</w:t>
      </w:r>
      <w:r>
        <w:t xml:space="preserve"> </w:t>
      </w:r>
      <w:r>
        <w:t xml:space="preserve">Leadership</w:t>
      </w:r>
      <w:r>
        <w:t xml:space="preserve"> </w:t>
      </w:r>
      <w:r>
        <w:t xml:space="preserve">in</w:t>
      </w:r>
      <w:r>
        <w:t xml:space="preserve"> </w:t>
      </w:r>
      <w:r>
        <w:t xml:space="preserve">Mexico</w:t>
      </w:r>
      <w:r>
        <w:t xml:space="preserve"> </w:t>
      </w:r>
      <w:r>
        <w:t xml:space="preserve">City</w:t>
      </w:r>
    </w:p>
    <w:bookmarkStart w:id="29" w:name="X32fbd955e4491a464afbb4b58b6dde4b7c4b7f3"/>
    <w:p>
      <w:pPr>
        <w:pStyle w:val="Heading1"/>
      </w:pPr>
      <w:r>
        <w:t xml:space="preserve">Digital Transformation and Pedagogical Equity in Public Education Administration: A Case Study of an Education Administrator Operating within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Reform and Administrative Efficiency</w:t>
      </w:r>
      <w:r>
        <w:br/>
      </w:r>
      <w:r>
        <w:rPr>
          <w:bCs/>
          <w:b/>
        </w:rPr>
        <w:t xml:space="preserve">Location Focus:</w:t>
      </w:r>
      <w:r>
        <w:t xml:space="preserve"> </w:t>
      </w:r>
      <w:r>
        <w:t xml:space="preserve">Mexico City (Ciudad de México)</w:t>
      </w:r>
    </w:p>
    <w:bookmarkStart w:id="20" w:name="the-executive-summary"/>
    <w:p>
      <w:pPr>
        <w:pStyle w:val="Heading2"/>
      </w:pPr>
      <w:r>
        <w:t xml:space="preserve">The Executive Summary</w:t>
      </w:r>
    </w:p>
    <w:p>
      <w:pPr>
        <w:pStyle w:val="FirstParagraph"/>
      </w:pPr>
      <w:r>
        <w:br/>
      </w:r>
    </w:p>
    <w:p>
      <w:pPr>
        <w:pStyle w:val="BodyText"/>
      </w:pPr>
      <w:r>
        <w:t xml:space="preserve">In the rapidly evolving landscape of modern educational systems, the role of an Education Administrator has transcended traditional management duties. Today, administrators are required to act as strategic leaders who navigate complex socio-economic realities while driving pedagogical innovation. This case study examines the critical intersection between administrative leadership and systemic reform within Mexico City (Mexico City). As one of the largest urban centers in Latin America, this metropolis presents a unique set of challenges regarding equity, resource allocation, and cultural diversity.</w:t>
      </w:r>
    </w:p>
    <w:p>
      <w:pPr>
        <w:pStyle w:val="BodyText"/>
      </w:pPr>
      <w:r>
        <w:t xml:space="preserve">The objective of this analysis is to demonstrate how a dedicated Education Administrator can successfully implement digital transformation initiatives across public schools while maintaining strict adherence to the National Commission for the Improvement of Teachers (CONAFE) standards and local municipal regulations. By focusing on Mexico City as the operational hub, we explore how localized leadership can address macro-level educational disparities.</w:t>
      </w:r>
    </w:p>
    <w:bookmarkEnd w:id="20"/>
    <w:bookmarkStart w:id="21" w:name="X58a91edc1d9e9485bc7cce17ba636a0d1be3095"/>
    <w:p>
      <w:pPr>
        <w:pStyle w:val="Heading2"/>
      </w:pPr>
      <w:r>
        <w:t xml:space="preserve">The Context: Challenges within Mexico City</w:t>
      </w:r>
    </w:p>
    <w:p>
      <w:pPr>
        <w:pStyle w:val="FirstParagraph"/>
      </w:pPr>
      <w:r>
        <w:br/>
      </w:r>
    </w:p>
    <w:p>
      <w:pPr>
        <w:pStyle w:val="BodyText"/>
      </w:pPr>
      <w:r>
        <w:t xml:space="preserve">Mexico City is a paradox of immense wealth and profound poverty existing in close proximity. For an Education Administrator operating in this environment, the primary challenge is ensuring that technological integration does not exacerbate existing inequalities. The city’s public education system serves millions of students from varying socioeconomic backgrounds, ranging from affluent neighborhoods like Polanco to historically marginalized areas such as Iztapalapa.</w:t>
      </w:r>
    </w:p>
    <w:p>
      <w:pPr>
        <w:pStyle w:val="BodyText"/>
      </w:pPr>
      <w:r>
        <w:t xml:space="preserve">In recent years, the administration of schools in Mexico City has faced significant hurdles. These include outdated infrastructure in rural-adjacent urban zones, a digital divide that limits access to high-speed internet for low-income families, and a need for continuous professional development for teaching staff. Furthermore, safety concerns and community engagement remain persistent issues that require sensitive administrative handling.</w:t>
      </w:r>
    </w:p>
    <w:p>
      <w:pPr>
        <w:pStyle w:val="BodyText"/>
      </w:pPr>
      <w:r>
        <w:t xml:space="preserve">An effective Education Administrator must therefore possess not only pedagogical knowledge but also strong diplomatic skills to negotiate with municipal authorities, private sector partners, and local communities. The goal is to create a cohesive educational ecosystem that supports both teachers and students in overcoming these structural barriers.</w:t>
      </w:r>
    </w:p>
    <w:bookmarkEnd w:id="21"/>
    <w:bookmarkStart w:id="25" w:name="X0d0224fe07ae73bfa3ea85c8e38eed2d1641362"/>
    <w:p>
      <w:pPr>
        <w:pStyle w:val="Heading2"/>
      </w:pPr>
      <w:r>
        <w:t xml:space="preserve">The Strategic Intervention: Implementing the "Connect &amp; Learn" Initiative</w:t>
      </w:r>
    </w:p>
    <w:p>
      <w:pPr>
        <w:pStyle w:val="FirstParagraph"/>
      </w:pPr>
      <w:r>
        <w:br/>
      </w:r>
    </w:p>
    <w:p>
      <w:pPr>
        <w:pStyle w:val="BodyText"/>
      </w:pPr>
      <w:r>
        <w:t xml:space="preserve">To address these challenges, the Education Administrator spearheaded a project titled "Conecta y Aprende" (Connect and Learn). This initiative aimed to integrate digital tools into the curriculum while simultaneously providing hardware and connectivity support to underserved schools.</w:t>
      </w:r>
    </w:p>
    <w:bookmarkStart w:id="22" w:name="X57a8c2c631365fbaf40119b6dcf9a687b6b7cbb"/>
    <w:p>
      <w:pPr>
        <w:pStyle w:val="Heading3"/>
      </w:pPr>
      <w:r>
        <w:t xml:space="preserve">1. Infrastructure Assessment and Resource Allocation</w:t>
      </w:r>
    </w:p>
    <w:p>
      <w:pPr>
        <w:pStyle w:val="FirstParagraph"/>
      </w:pPr>
      <w:r>
        <w:br/>
      </w:r>
    </w:p>
    <w:p>
      <w:pPr>
        <w:pStyle w:val="BodyText"/>
      </w:pPr>
      <w:r>
        <w:t xml:space="preserve">The first phase involved a comprehensive audit of school facilities across five distinct boroughs (alcaldías) within Mexico City. The Education Administrator identified schools lacking basic internet connectivity and those where hardware was obsolete or insufficient. By leveraging federal funds alongside private corporate sponsorships, the administrator secured tablets for students and smartboards for classrooms.</w:t>
      </w:r>
    </w:p>
    <w:p>
      <w:pPr>
        <w:pStyle w:val="BodyText"/>
      </w:pPr>
      <w:r>
        <w:t xml:space="preserve">This process required meticulous logistical planning. In Mexico City, traffic congestion can hinder the distribution of materials, so a hub-and-spoke distribution model was implemented to ensure efficient delivery to remote sites within the city limits. The administrator worked closely with local logistics partners to minimize delays and ensure that equipment arrived safely.</w:t>
      </w:r>
    </w:p>
    <w:bookmarkEnd w:id="22"/>
    <w:bookmarkStart w:id="23" w:name="teacher-training-and-cultural-adaptation"/>
    <w:p>
      <w:pPr>
        <w:pStyle w:val="Heading3"/>
      </w:pPr>
      <w:r>
        <w:t xml:space="preserve">2. Teacher Training and Cultural Adaptation</w:t>
      </w:r>
    </w:p>
    <w:p>
      <w:pPr>
        <w:pStyle w:val="FirstParagraph"/>
      </w:pPr>
      <w:r>
        <w:br/>
      </w:r>
    </w:p>
    <w:p>
      <w:pPr>
        <w:pStyle w:val="BodyText"/>
      </w:pPr>
      <w:r>
        <w:t xml:space="preserve">Technology alone does not improve educational outcomes; it is the way educators integrate it into their teaching methods that matters. Recognizing this, the Education Administrator established a robust professional development program tailored to the specific needs of teachers in Mexico City.</w:t>
      </w:r>
    </w:p>
    <w:p>
      <w:pPr>
        <w:pStyle w:val="BodyText"/>
      </w:pPr>
      <w:r>
        <w:t xml:space="preserve">The training was not limited to technical skills but also included pedagogical strategies for blended learning. Modules were designed to help teachers adapt traditional lesson plans for digital platforms while maintaining cultural relevance. For instance, history lessons were enhanced with virtual reality tours of ancient Mexican sites, connecting students’ heritage with modern technology.</w:t>
      </w:r>
    </w:p>
    <w:bookmarkEnd w:id="23"/>
    <w:bookmarkStart w:id="24" w:name="X792eb54eee30a077c2ff1db8e2701b7452023e2"/>
    <w:p>
      <w:pPr>
        <w:pStyle w:val="Heading3"/>
      </w:pPr>
      <w:r>
        <w:t xml:space="preserve">3. Community Engagement and Parental Involvement</w:t>
      </w:r>
    </w:p>
    <w:p>
      <w:pPr>
        <w:pStyle w:val="FirstParagraph"/>
      </w:pPr>
      <w:r>
        <w:br/>
      </w:r>
    </w:p>
    <w:p>
      <w:pPr>
        <w:pStyle w:val="BodyText"/>
      </w:pPr>
      <w:r>
        <w:t xml:space="preserve">In many neighborhoods within Mexico City, parental literacy levels vary significantly. To address this, the Administrator launched workshops for parents on how to support their children’s digital learning at home. This was crucial for ensuring continuity of education beyond school hours.</w:t>
      </w:r>
    </w:p>
    <w:p>
      <w:pPr>
        <w:pStyle w:val="BodyText"/>
      </w:pPr>
      <w:r>
        <w:t xml:space="preserve">Furthermore, the administrator facilitated regular town hall meetings in each borough to gather feedback from parents and community leaders. This transparent approach helped build trust and ensured that the initiatives remained responsive to the community's actual needs rather than perceived ones.</w:t>
      </w:r>
    </w:p>
    <w:bookmarkEnd w:id="24"/>
    <w:bookmarkEnd w:id="25"/>
    <w:bookmarkStart w:id="26" w:name="X52bfad8e500dc86941ec45646d968a720adb943"/>
    <w:p>
      <w:pPr>
        <w:pStyle w:val="Heading2"/>
      </w:pPr>
      <w:r>
        <w:t xml:space="preserve">The Impact: Measurable Outcomes in Mexico City</w:t>
      </w:r>
    </w:p>
    <w:p>
      <w:pPr>
        <w:pStyle w:val="FirstParagraph"/>
      </w:pPr>
      <w:r>
        <w:br/>
      </w:r>
    </w:p>
    <w:p>
      <w:pPr>
        <w:pStyle w:val="BodyText"/>
      </w:pPr>
      <w:r>
        <w:t xml:space="preserve">After two years of implementation, the "Connect &amp; Learn" initiative yielded significant results. Standardized test scores in mathematics and language arts improved by 15% in participating schools compared to control groups. More importantly, student engagement levels rose markedly, with attendance rates increasing due to the interactive nature of digital lessons.</w:t>
      </w:r>
    </w:p>
    <w:p>
      <w:pPr>
        <w:pStyle w:val="BodyText"/>
      </w:pPr>
      <w:r>
        <w:t xml:space="preserve">The administrator also noted a positive shift in teacher morale. Educators reported feeling more empowered and supported by the administration. The sense of being part of a larger movement towards modernization helped reduce burnout and turnover among teaching staff.</w:t>
      </w:r>
    </w:p>
    <w:p>
      <w:pPr>
        <w:pStyle w:val="BodyText"/>
      </w:pPr>
      <w:r>
        <w:t xml:space="preserve">Additionally, the initiative fostered greater collaboration between schools within Mexico City. Teachers shared best practices through an online platform created by the administrator, creating a self-sustaining community of practice that continues to thrive.</w:t>
      </w:r>
    </w:p>
    <w:bookmarkEnd w:id="26"/>
    <w:bookmarkStart w:id="27" w:name="the-role-of-the-education-administrator"/>
    <w:p>
      <w:pPr>
        <w:pStyle w:val="Heading2"/>
      </w:pPr>
      <w:r>
        <w:t xml:space="preserve">The Role of the Education Administrator</w:t>
      </w:r>
    </w:p>
    <w:p>
      <w:pPr>
        <w:pStyle w:val="FirstParagraph"/>
      </w:pPr>
      <w:r>
        <w:br/>
      </w:r>
    </w:p>
    <w:p>
      <w:pPr>
        <w:pStyle w:val="BodyText"/>
      </w:pPr>
      <w:r>
        <w:t xml:space="preserve">This case study underscores that the role of an Education Administrator is multifaceted. In Mexico City, where bureaucratic processes can be complex and resources are often stretched thin, the administrator must be a problem-solver, a visionary, and a communicator.</w:t>
      </w:r>
    </w:p>
    <w:p>
      <w:pPr>
        <w:pStyle w:val="BodyText"/>
      </w:pPr>
      <w:r>
        <w:t xml:space="preserve">Key competencies displayed by the successful administrator included:</w:t>
      </w:r>
    </w:p>
    <w:p>
      <w:pPr>
        <w:pStyle w:val="BodyText"/>
      </w:pPr>
      <w:r>
        <w:br/>
      </w:r>
    </w:p>
    <w:p>
      <w:pPr>
        <w:numPr>
          <w:ilvl w:val="0"/>
          <w:numId w:val="1001"/>
        </w:numPr>
        <w:pStyle w:val="Compact"/>
      </w:pPr>
      <w:r>
        <w:rPr>
          <w:bCs/>
          <w:b/>
        </w:rPr>
        <w:t xml:space="preserve">Data-Driven Decision Making:</w:t>
      </w:r>
      <w:r>
        <w:t xml:space="preserve"> </w:t>
      </w:r>
      <w:r>
        <w:t xml:space="preserve">Using analytics to identify underperforming schools and target interventions effectively.</w:t>
      </w:r>
    </w:p>
    <w:p>
      <w:pPr>
        <w:numPr>
          <w:ilvl w:val="0"/>
          <w:numId w:val="1001"/>
        </w:numPr>
        <w:pStyle w:val="Compact"/>
      </w:pPr>
      <w:r>
        <w:rPr>
          <w:bCs/>
          <w:b/>
        </w:rPr>
        <w:t xml:space="preserve">Cultural Sensitivity:</w:t>
      </w:r>
      <w:r>
        <w:t xml:space="preserve"> </w:t>
      </w:r>
      <w:r>
        <w:t xml:space="preserve">Understanding the diverse cultural fabric of Mexico City to ensure inclusive policies.</w:t>
      </w:r>
    </w:p>
    <w:p>
      <w:pPr>
        <w:numPr>
          <w:ilvl w:val="0"/>
          <w:numId w:val="1001"/>
        </w:numPr>
        <w:pStyle w:val="Compact"/>
      </w:pPr>
      <w:r>
        <w:rPr>
          <w:bCs/>
          <w:b/>
        </w:rPr>
        <w:t xml:space="preserve">Strategic Partnerships:</w:t>
      </w:r>
      <w:r>
        <w:t xml:space="preserve"> </w:t>
      </w:r>
      <w:r>
        <w:t xml:space="preserve">Building alliances with tech companies, NGOs, and government agencies to secure funding and expertise.</w:t>
      </w:r>
    </w:p>
    <w:p>
      <w:pPr>
        <w:numPr>
          <w:ilvl w:val="0"/>
          <w:numId w:val="1001"/>
        </w:numPr>
        <w:pStyle w:val="Compact"/>
      </w:pPr>
      <w:r>
        <w:rPr>
          <w:bCs/>
          <w:b/>
        </w:rPr>
        <w:t xml:space="preserve">Adaptability:</w:t>
      </w:r>
      <w:r>
        <w:t xml:space="preserve"> </w:t>
      </w:r>
      <w:r>
        <w:t xml:space="preserve">Quickly adjusting strategies in response to unforeseen challenges, such as economic fluctuations or health crises.</w:t>
      </w:r>
    </w:p>
    <w:bookmarkEnd w:id="27"/>
    <w:bookmarkStart w:id="28" w:name="conclusion"/>
    <w:p>
      <w:pPr>
        <w:pStyle w:val="Heading2"/>
      </w:pPr>
      <w:r>
        <w:t xml:space="preserve">Conclusion</w:t>
      </w:r>
    </w:p>
    <w:p>
      <w:pPr>
        <w:pStyle w:val="FirstParagraph"/>
      </w:pPr>
      <w:r>
        <w:br/>
      </w:r>
    </w:p>
    <w:p>
      <w:pPr>
        <w:pStyle w:val="BodyText"/>
      </w:pPr>
      <w:r>
        <w:t xml:space="preserve">The transformation of education in Mexico City is not merely a technical upgrade; it is a social imperative. The case study of the Education Administrator leading the "Connect &amp; Learn" initiative demonstrates that with strategic leadership, even the most challenging urban environments can see substantial improvements in educational quality.</w:t>
      </w:r>
    </w:p>
    <w:p>
      <w:pPr>
        <w:pStyle w:val="BodyText"/>
      </w:pPr>
      <w:r>
        <w:t xml:space="preserve">For other regions looking to emulate this success, the key takeaway is that administrative excellence lies in balancing high-level strategy with grassroots engagement. By focusing on equity and community involvement, Education Administrators can drive meaningful change that benefits generations of students.</w:t>
      </w:r>
    </w:p>
    <w:p>
      <w:pPr>
        <w:pStyle w:val="BodyText"/>
      </w:pPr>
      <w:r>
        <w:t xml:space="preserve">In conclusion, the journey toward educational excellence in Mexico City requires resilient leaders who are willing to tackle systemic inequalities head-on. The Administrator’s role is pivotal in bridging the gap between policy and practice, ensuring that every child, regardless of their neighborhood within this vast metropolis, has access to a quality education.</w:t>
      </w:r>
    </w:p>
    <w:p>
      <w:pPr>
        <w:pStyle w:val="BodyText"/>
      </w:pPr>
      <w:r>
        <w:rPr>
          <w:bCs/>
          <w:b/>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Educational Leadership in Mexico City</dc:title>
  <dc:creator/>
  <dc:language>en</dc:language>
  <cp:keywords/>
  <dcterms:created xsi:type="dcterms:W3CDTF">2026-07-29T15:46:26Z</dcterms:created>
  <dcterms:modified xsi:type="dcterms:W3CDTF">2026-07-29T15:46:26Z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