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Education</w:t>
      </w:r>
      <w:r>
        <w:t xml:space="preserve"> </w:t>
      </w:r>
      <w:r>
        <w:t xml:space="preserve">in</w:t>
      </w:r>
      <w:r>
        <w:t xml:space="preserve"> </w:t>
      </w:r>
      <w:r>
        <w:t xml:space="preserve">Nigeria</w:t>
      </w:r>
      <w:r>
        <w:t xml:space="preserve"> </w:t>
      </w:r>
      <w:r>
        <w:t xml:space="preserve">Lagos</w:t>
      </w:r>
    </w:p>
    <w:bookmarkStart w:id="30" w:name="Xc7c0d38d39d67eefcb80222dd948d7c62865d36"/>
    <w:p>
      <w:pPr>
        <w:pStyle w:val="Heading1"/>
      </w:pPr>
      <w:r>
        <w:t xml:space="preserve">A Strategic Case Study of the Modern Education Administrator in Nigeria Lagos</w:t>
      </w:r>
    </w:p>
    <w:p>
      <w:pPr>
        <w:pStyle w:val="FirstParagraph"/>
      </w:pPr>
      <w:r>
        <w:rPr>
          <w:iCs/>
          <w:i/>
          <w:bCs/>
          <w:b/>
        </w:rPr>
        <w:t xml:space="preserve">This document provides a comprehensive analysis of the role, challenges, and strategic imperatives for an Education Administrator operating within the complex educational landscape of Nigeria Lagos. It explores how effective leadership can navigate infrastructural deficits, policy implementation hurdles, and socio-economic disparities to foster sustainable academic excellence.</w:t>
      </w:r>
    </w:p>
    <w:bookmarkStart w:id="20" w:name="Xd68b45628e19ff9089ba9a0de5ee4a809b37163"/>
    <w:p>
      <w:pPr>
        <w:pStyle w:val="Heading2"/>
      </w:pPr>
      <w:r>
        <w:t xml:space="preserve">1. Introduction: The Context of Nigeria Lagos</w:t>
      </w:r>
    </w:p>
    <w:p>
      <w:pPr>
        <w:pStyle w:val="FirstParagraph"/>
      </w:pPr>
      <w:r>
        <w:t xml:space="preserve">Lagos State represents the economic nerve center of Nigeria and serves as a microcosm for the broader Nigerian educational system. With a population exceeding twenty million people, the demand for quality education is insatiable. In this high-pressure environment, the role of an</w:t>
      </w:r>
      <w:r>
        <w:t xml:space="preserve"> </w:t>
      </w:r>
      <w:r>
        <w:rPr>
          <w:bCs/>
          <w:b/>
        </w:rPr>
        <w:t xml:space="preserve">Education Administrator</w:t>
      </w:r>
      <w:r>
        <w:t xml:space="preserve"> </w:t>
      </w:r>
      <w:r>
        <w:t xml:space="preserve">is not merely managerial but transformative. The</w:t>
      </w:r>
      <w:r>
        <w:t xml:space="preserve"> </w:t>
      </w:r>
      <w:r>
        <w:rPr>
          <w:bCs/>
          <w:b/>
        </w:rPr>
        <w:t xml:space="preserve">Nigeria Lagos</w:t>
      </w:r>
      <w:r>
        <w:t xml:space="preserve"> </w:t>
      </w:r>
      <w:r>
        <w:t xml:space="preserve">context presents unique characteristics: a rapid urbanization rate that outpaces infrastructure development, a dichotomy between elite private institutions and under-resourced public schools, and a youth demographic that is both ambitious and underserved.</w:t>
      </w:r>
    </w:p>
    <w:p>
      <w:pPr>
        <w:pStyle w:val="BodyText"/>
      </w:pPr>
      <w:r>
        <w:t xml:space="preserve">This case study examines the multifaceted responsibilities of an Education Administrator in this region. It argues that success in</w:t>
      </w:r>
      <w:r>
        <w:t xml:space="preserve"> </w:t>
      </w:r>
      <w:r>
        <w:rPr>
          <w:bCs/>
          <w:b/>
        </w:rPr>
        <w:t xml:space="preserve">Nigeria Lagos</w:t>
      </w:r>
      <w:r>
        <w:t xml:space="preserve"> </w:t>
      </w:r>
      <w:r>
        <w:t xml:space="preserve">requires a hybrid approach—blending traditional pedagogical oversight with modern crisis management, digital integration, and community stakeholder engagement. The administrator acts as the critical bridge between government policy (often set by the Lagos State Ministry of Education) and local school reality.</w:t>
      </w:r>
    </w:p>
    <w:bookmarkEnd w:id="20"/>
    <w:bookmarkStart w:id="21" w:name="X0d3ebc60e77483681d48feba8b264f4fb3c3908"/>
    <w:p>
      <w:pPr>
        <w:pStyle w:val="Heading2"/>
      </w:pPr>
      <w:r>
        <w:t xml:space="preserve">2. Profile of the Modern Education Administrator</w:t>
      </w:r>
    </w:p>
    <w:p>
      <w:pPr>
        <w:pStyle w:val="FirstParagraph"/>
      </w:pPr>
      <w:r>
        <w:t xml:space="preserve">In</w:t>
      </w:r>
      <w:r>
        <w:t xml:space="preserve"> </w:t>
      </w:r>
      <w:r>
        <w:rPr>
          <w:bCs/>
          <w:b/>
        </w:rPr>
        <w:t xml:space="preserve">Nigeria Lagos</w:t>
      </w:r>
      <w:r>
        <w:t xml:space="preserve">, an Education Administrator must possess a diverse skill set that extends beyond curriculum oversight. The profile includes:</w:t>
      </w:r>
    </w:p>
    <w:p>
      <w:pPr>
        <w:numPr>
          <w:ilvl w:val="0"/>
          <w:numId w:val="1001"/>
        </w:numPr>
        <w:pStyle w:val="Compact"/>
      </w:pPr>
      <w:r>
        <w:rPr>
          <w:bCs/>
          <w:b/>
        </w:rPr>
        <w:t xml:space="preserve">Fiscal Prudence and Resource Mobilization:</w:t>
      </w:r>
      <w:r>
        <w:t xml:space="preserve"> </w:t>
      </w:r>
      <w:r>
        <w:t xml:space="preserve">Given the funding gaps in many public institutions, administrators must be adept at securing grants, managing government allocations efficiently, and in private settings, ensuring financial sustainability without compromising educational quality.</w:t>
      </w:r>
    </w:p>
    <w:p>
      <w:pPr>
        <w:numPr>
          <w:ilvl w:val="0"/>
          <w:numId w:val="1001"/>
        </w:numPr>
        <w:pStyle w:val="Compact"/>
      </w:pPr>
      <w:r>
        <w:rPr>
          <w:bCs/>
          <w:b/>
        </w:rPr>
        <w:t xml:space="preserve">Crisis Management:</w:t>
      </w:r>
      <w:r>
        <w:t xml:space="preserve"> </w:t>
      </w:r>
      <w:r>
        <w:t xml:space="preserve">The volatile nature of infrastructure (such as frequent power outages) and security concerns requires administrators to have robust contingency plans. In</w:t>
      </w:r>
      <w:r>
        <w:t xml:space="preserve"> </w:t>
      </w:r>
      <w:r>
        <w:rPr>
          <w:bCs/>
          <w:b/>
        </w:rPr>
        <w:t xml:space="preserve">Nigeria Lagos</w:t>
      </w:r>
      <w:r>
        <w:t xml:space="preserve">, resilience is a core competency.</w:t>
      </w:r>
    </w:p>
    <w:p>
      <w:pPr>
        <w:numPr>
          <w:ilvl w:val="0"/>
          <w:numId w:val="1001"/>
        </w:numPr>
        <w:pStyle w:val="Compact"/>
      </w:pPr>
      <w:r>
        <w:rPr>
          <w:bCs/>
          <w:b/>
        </w:rPr>
        <w:t xml:space="preserve">Digital Literacy and Innovation:</w:t>
      </w:r>
      <w:r>
        <w:t xml:space="preserve"> </w:t>
      </w:r>
      <w:r>
        <w:t xml:space="preserve">Post-pandemic, the integration of technology in education is no longer optional. Administrators must drive the adoption of Learning Management Systems (LMS) and ensure digital equity among students.</w:t>
      </w:r>
    </w:p>
    <w:bookmarkEnd w:id="21"/>
    <w:bookmarkStart w:id="25" w:name="X0c70c4502644fdb62905ffd46626123c2ff8983"/>
    <w:p>
      <w:pPr>
        <w:pStyle w:val="Heading2"/>
      </w:pPr>
      <w:r>
        <w:t xml:space="preserve">3. Key Challenges in the Nigeria Lagos Landscape</w:t>
      </w:r>
    </w:p>
    <w:bookmarkStart w:id="22" w:name="infrastructural-deficits"/>
    <w:p>
      <w:pPr>
        <w:pStyle w:val="Heading3"/>
      </w:pPr>
      <w:r>
        <w:t xml:space="preserve">3.1 Infrastructural Deficits</w:t>
      </w:r>
    </w:p>
    <w:p>
      <w:pPr>
        <w:pStyle w:val="FirstParagraph"/>
      </w:pPr>
      <w:r>
        <w:t xml:space="preserve">A primary challenge for an Education Administrator in</w:t>
      </w:r>
      <w:r>
        <w:t xml:space="preserve"> </w:t>
      </w:r>
      <w:r>
        <w:rPr>
          <w:bCs/>
          <w:b/>
        </w:rPr>
        <w:t xml:space="preserve">Nigeria Lagos</w:t>
      </w:r>
      <w:r>
        <w:t xml:space="preserve"> </w:t>
      </w:r>
      <w:r>
        <w:t xml:space="preserve">is the state of physical infrastructure. Many schools struggle with inadequate classrooms, poor sanitation facilities, and unreliable electricity. The administrator’s role involves advocating for maintenance budgets and exploring sustainable energy solutions, such as solar power integration, to ensure uninterrupted learning.</w:t>
      </w:r>
    </w:p>
    <w:bookmarkEnd w:id="22"/>
    <w:bookmarkStart w:id="23" w:name="X4baa110cf49b55f2d248604fafd3bf79bdc748f"/>
    <w:p>
      <w:pPr>
        <w:pStyle w:val="Heading3"/>
      </w:pPr>
      <w:r>
        <w:t xml:space="preserve">3.2 Teacher Retention and Professional Development</w:t>
      </w:r>
    </w:p>
    <w:p>
      <w:pPr>
        <w:pStyle w:val="FirstParagraph"/>
      </w:pPr>
      <w:r>
        <w:t xml:space="preserve">Talent retention is a significant issue in the public sector of</w:t>
      </w:r>
      <w:r>
        <w:t xml:space="preserve"> </w:t>
      </w:r>
      <w:r>
        <w:rPr>
          <w:bCs/>
          <w:b/>
        </w:rPr>
        <w:t xml:space="preserve">Nigeria Lagos</w:t>
      </w:r>
      <w:r>
        <w:t xml:space="preserve">. Delayed salaries and limited career progression paths often lead to high turnover or "japa" syndrome (brain drain). An effective Education Administrator must implement robust professional development programs, create supportive work environments, and advocate for timely remuneration to retain qualified pedagogical staff.</w:t>
      </w:r>
    </w:p>
    <w:bookmarkEnd w:id="23"/>
    <w:bookmarkStart w:id="24" w:name="policy-implementation-vs.-local-reality"/>
    <w:p>
      <w:pPr>
        <w:pStyle w:val="Heading3"/>
      </w:pPr>
      <w:r>
        <w:t xml:space="preserve">3.3 Policy Implementation vs. Local Reality</w:t>
      </w:r>
    </w:p>
    <w:p>
      <w:pPr>
        <w:pStyle w:val="FirstParagraph"/>
      </w:pPr>
      <w:r>
        <w:t xml:space="preserve">Lagos State has implemented several progressive educational policies aimed at standardizing quality across public schools. However, the gap between policy intent and ground reality remains wide. The Education Administrator acts as the interpreter of these policies, adapting them to fit the specific cultural and socio-economic context of their specific school community.</w:t>
      </w:r>
    </w:p>
    <w:bookmarkEnd w:id="24"/>
    <w:bookmarkEnd w:id="25"/>
    <w:bookmarkStart w:id="26" w:name="X3bb64a57c02b6fd43342e9314956a33a01a017d"/>
    <w:p>
      <w:pPr>
        <w:pStyle w:val="Heading2"/>
      </w:pPr>
      <w:r>
        <w:t xml:space="preserve">4. Strategic Interventions and Best Practices</w:t>
      </w:r>
    </w:p>
    <w:p>
      <w:pPr>
        <w:pStyle w:val="FirstParagraph"/>
      </w:pPr>
      <w:r>
        <w:t xml:space="preserve">To address these challenges, successful Education Administrators in</w:t>
      </w:r>
      <w:r>
        <w:t xml:space="preserve"> </w:t>
      </w:r>
      <w:r>
        <w:rPr>
          <w:bCs/>
          <w:b/>
        </w:rPr>
        <w:t xml:space="preserve">Nigeria Lagos</w:t>
      </w:r>
      <w:r>
        <w:t xml:space="preserve"> </w:t>
      </w:r>
      <w:r>
        <w:t xml:space="preserve">have adopted several strategic interventions:</w:t>
      </w:r>
    </w:p>
    <w:p>
      <w:pPr>
        <w:pStyle w:val="BodyText"/>
      </w:pPr>
      <w:r>
        <w:t xml:space="preserve">Challenge</w:t>
      </w:r>
    </w:p>
    <w:p>
      <w:pPr>
        <w:pStyle w:val="BodyText"/>
      </w:pPr>
      <w:r>
        <w:t xml:space="preserve">Strategic Intervention by Education Administrator</w:t>
      </w:r>
    </w:p>
    <w:p>
      <w:pPr>
        <w:pStyle w:val="BodyText"/>
      </w:pPr>
      <w:r>
        <w:t xml:space="preserve">Inadequate Funding</w:t>
      </w:r>
    </w:p>
    <w:p>
      <w:pPr>
        <w:pStyle w:val="BodyText"/>
      </w:pPr>
      <w:r>
        <w:t xml:space="preserve">Diversification of revenue streams through alumni engagement, corporate partnerships, and community fundraising initiatives.</w:t>
      </w:r>
    </w:p>
    <w:p>
      <w:pPr>
        <w:pStyle w:val="BodyText"/>
      </w:pPr>
      <w:r>
        <w:t xml:space="preserve">Poor ICT Infrastructure</w:t>
      </w:r>
    </w:p>
    <w:p>
      <w:pPr>
        <w:pStyle w:val="BodyText"/>
      </w:pPr>
      <w:r>
        <w:rPr>
          <w:bCs/>
          <w:b/>
        </w:rPr>
        <w:t xml:space="preserve">Educational Administrator</w:t>
      </w:r>
      <w:r>
        <w:t xml:space="preserve"> </w:t>
      </w:r>
      <w:r>
        <w:t xml:space="preserve">leads phased digital transformation, prioritizing teacher training over mere hardware acquisition.</w:t>
      </w:r>
    </w:p>
    <w:p>
      <w:pPr>
        <w:pStyle w:val="BodyText"/>
      </w:pPr>
      <w:r>
        <w:t xml:space="preserve">Socio-economic Disparities</w:t>
      </w:r>
    </w:p>
    <w:p>
      <w:pPr>
        <w:pStyle w:val="BodyText"/>
      </w:pPr>
      <w:r>
        <w:t xml:space="preserve">Implementation of scholarship schemes and inclusive admission policies to ensure access for underprivileged students in</w:t>
      </w:r>
      <w:r>
        <w:t xml:space="preserve"> </w:t>
      </w:r>
      <w:r>
        <w:rPr>
          <w:bCs/>
          <w:b/>
        </w:rPr>
        <w:t xml:space="preserve">Nigeria Lagos</w:t>
      </w:r>
      <w:r>
        <w:t xml:space="preserve">.</w:t>
      </w:r>
    </w:p>
    <w:bookmarkEnd w:id="26"/>
    <w:bookmarkStart w:id="27" w:name="the-role-of-community-engagement"/>
    <w:p>
      <w:pPr>
        <w:pStyle w:val="Heading2"/>
      </w:pPr>
      <w:r>
        <w:t xml:space="preserve">5. The Role of Community Engagement</w:t>
      </w:r>
    </w:p>
    <w:p>
      <w:pPr>
        <w:pStyle w:val="FirstParagraph"/>
      </w:pPr>
      <w:r>
        <w:t xml:space="preserve">In the dense urban environment of</w:t>
      </w:r>
      <w:r>
        <w:t xml:space="preserve"> </w:t>
      </w:r>
      <w:r>
        <w:rPr>
          <w:bCs/>
          <w:b/>
        </w:rPr>
        <w:t xml:space="preserve">Nigeria Lagos</w:t>
      </w:r>
      <w:r>
        <w:t xml:space="preserve">, education does not happen in a vacuum. Parents are highly involved, often acting as both stakeholders and critics. An Education Administrator must cultivate strong relationships with Parent-Teacher Associations (PTAs) and community leaders. By fostering transparency and regular communication, administrators can build trust, which is essential for implementing difficult but necessary changes.</w:t>
      </w:r>
    </w:p>
    <w:p>
      <w:pPr>
        <w:pStyle w:val="BodyText"/>
      </w:pPr>
      <w:r>
        <w:t xml:space="preserve">Furthermore, community engagement extends to local government units. Collaborating with the Local Government Area (LGA) education officials ensures that school-level initiatives align with broader district goals, facilitating better resource sharing and regulatory support.</w:t>
      </w:r>
    </w:p>
    <w:bookmarkEnd w:id="27"/>
    <w:bookmarkStart w:id="28" w:name="future-outlook-the-digital-horizon"/>
    <w:p>
      <w:pPr>
        <w:pStyle w:val="Heading2"/>
      </w:pPr>
      <w:r>
        <w:t xml:space="preserve">6. Future Outlook: The Digital Horizon</w:t>
      </w:r>
    </w:p>
    <w:p>
      <w:pPr>
        <w:pStyle w:val="FirstParagraph"/>
      </w:pPr>
      <w:r>
        <w:t xml:space="preserve">The future of education in</w:t>
      </w:r>
      <w:r>
        <w:t xml:space="preserve"> </w:t>
      </w:r>
      <w:r>
        <w:rPr>
          <w:bCs/>
          <w:b/>
        </w:rPr>
        <w:t xml:space="preserve">Nigeria Lagos</w:t>
      </w:r>
      <w:r>
        <w:t xml:space="preserve"> </w:t>
      </w:r>
      <w:r>
        <w:t xml:space="preserve">is increasingly digital. As the state pushes towards becoming a smart city, the Education Administrator must lead this transition. This involves not just adopting e-learning tools but also rethinking assessment methods to accommodate hybrid learning models.</w:t>
      </w:r>
    </w:p>
    <w:p>
      <w:pPr>
        <w:pStyle w:val="BodyText"/>
      </w:pPr>
      <w:r>
        <w:t xml:space="preserve">Data-driven decision-making is emerging as a critical skill. Administrators who leverage data analytics to monitor student attendance, performance trends, and resource utilization will be better positioned to make informed decisions that directly impact student outcomes in the competitive academic landscape of Lagos.</w:t>
      </w:r>
    </w:p>
    <w:bookmarkEnd w:id="28"/>
    <w:bookmarkStart w:id="29" w:name="conclusion"/>
    <w:p>
      <w:pPr>
        <w:pStyle w:val="Heading2"/>
      </w:pPr>
      <w:r>
        <w:t xml:space="preserve">7. Conclusion</w:t>
      </w:r>
    </w:p>
    <w:p>
      <w:pPr>
        <w:pStyle w:val="FirstParagraph"/>
      </w:pPr>
      <w:r>
        <w:t xml:space="preserve">The role of an Education Administrator in</w:t>
      </w:r>
      <w:r>
        <w:t xml:space="preserve"> </w:t>
      </w:r>
      <w:r>
        <w:rPr>
          <w:bCs/>
          <w:b/>
        </w:rPr>
        <w:t xml:space="preserve">Nigeria Lagos</w:t>
      </w:r>
      <w:r>
        <w:t xml:space="preserve"> </w:t>
      </w:r>
      <w:r>
        <w:t xml:space="preserve">is pivotal to the region’s developmental trajectory. It is a role defined by complexity, requiring individuals who are not only academically qualified but also emotionally intelligent, financially savvy, and technologically proficient.</w:t>
      </w:r>
    </w:p>
    <w:p>
      <w:pPr>
        <w:pStyle w:val="BodyText"/>
      </w:pPr>
      <w:r>
        <w:t xml:space="preserve">To thrive in this environment, administrators must move beyond bureaucratic compliance to embrace visionary leadership. By addressing infrastructural gaps, empowering teachers through professional growth initiatives and engaging the community deeply they can create educational ecosystems that are resilient and inclusive. The success of any Education Administrator is ultimately measured by their ability to transform the potential of Lagosian students into tangible socio-economic contributions for</w:t>
      </w:r>
      <w:r>
        <w:t xml:space="preserve"> </w:t>
      </w:r>
      <w:r>
        <w:rPr>
          <w:bCs/>
          <w:b/>
        </w:rPr>
        <w:t xml:space="preserve">Nigeria Lagos</w:t>
      </w:r>
      <w:r>
        <w:t xml:space="preserve"> </w:t>
      </w:r>
      <w:r>
        <w:t xml:space="preserve">and the nation at large.</w:t>
      </w:r>
    </w:p>
    <w:p>
      <w:pPr>
        <w:pStyle w:val="BodyText"/>
      </w:pPr>
      <w:r>
        <w:t xml:space="preserve">This case study underscores that while the challenges in</w:t>
      </w:r>
      <w:r>
        <w:t xml:space="preserve"> </w:t>
      </w:r>
      <w:r>
        <w:rPr>
          <w:bCs/>
          <w:b/>
        </w:rPr>
        <w:t xml:space="preserve">Nigeria Lagos</w:t>
      </w:r>
      <w:r>
        <w:t xml:space="preserve"> </w:t>
      </w:r>
      <w:r>
        <w:t xml:space="preserve">are significant, they are not insurmountable. With dedicated leadership and strategic innovation, the education sector can serve as a beacon of hope and excellence for millions of young learners.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Education in Nigeria Lagos</dc:title>
  <dc:creator/>
  <dc:language>en</dc:language>
  <cp:keywords/>
  <dcterms:created xsi:type="dcterms:W3CDTF">2026-07-29T11:36:23Z</dcterms:created>
  <dcterms:modified xsi:type="dcterms:W3CDTF">2026-07-29T11:36:23Z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