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Pakistan</w:t>
      </w:r>
      <w:r>
        <w:t xml:space="preserve"> </w:t>
      </w:r>
      <w:r>
        <w:t xml:space="preserve">Karachi</w:t>
      </w:r>
    </w:p>
    <w:bookmarkStart w:id="32" w:name="X5e178297538412d357fb33f5bc0b35506195310"/>
    <w:p>
      <w:pPr>
        <w:pStyle w:val="Heading1"/>
      </w:pPr>
      <w:r>
        <w:t xml:space="preserve">Navigating Complexity: A Case Study of an Education Administrator in Pakistan Karachi</w:t>
      </w:r>
    </w:p>
    <w:p>
      <w:pPr>
        <w:pStyle w:val="FirstParagraph"/>
      </w:pPr>
      <w:r>
        <w:rPr>
          <w:bCs/>
          <w:b/>
        </w:rPr>
        <w:t xml:space="preserve">Date:</w:t>
      </w:r>
      <w:r>
        <w:t xml:space="preserve"> </w:t>
      </w:r>
      <w:r>
        <w:t xml:space="preserve">October 24, 2023</w:t>
      </w:r>
      <w:r>
        <w:br/>
      </w:r>
      <w:r>
        <w:rPr>
          <w:bCs/>
          <w:b/>
        </w:rPr>
        <w:t xml:space="preserve">Subject:</w:t>
      </w:r>
      <w:r>
        <w:t xml:space="preserve">The Strategic Role and Operational Challenges of the Education Administrator within the Urban Landscape of Pakistan Karachi</w:t>
      </w:r>
    </w:p>
    <w:bookmarkStart w:id="20" w:name="executive-summary"/>
    <w:p>
      <w:pPr>
        <w:pStyle w:val="Heading3"/>
      </w:pPr>
      <w:r>
        <w:t xml:space="preserve">Executive Summary</w:t>
      </w:r>
    </w:p>
    <w:p>
      <w:pPr>
        <w:pStyle w:val="FirstParagraph"/>
      </w:pPr>
      <w:r>
        <w:t xml:space="preserve">This case study examines the multifaceted role of an Education Administrator operating in one of Asia’s most populous and dynamic cities: Pakistan Karachi. It explores how educational leadership is reshaped by urban density, socioeconomic disparity, and infrastructural challenges. The document serves as a critical analysis for stakeholders interested in educational policy, administrative efficiency, and sustainable development within Pakistan Karachi.</w:t>
      </w:r>
    </w:p>
    <w:bookmarkEnd w:id="20"/>
    <w:bookmarkStart w:id="21" w:name="X8a34ec7b0b20bdebe60376e57225d66d99298c1"/>
    <w:p>
      <w:pPr>
        <w:pStyle w:val="Heading2"/>
      </w:pPr>
      <w:r>
        <w:t xml:space="preserve">1. Introduction to the Educational Landscape in Pakistan Karachi</w:t>
      </w:r>
    </w:p>
    <w:p>
      <w:pPr>
        <w:pStyle w:val="FirstParagraph"/>
      </w:pPr>
      <w:r>
        <w:t xml:space="preserve">Karachi stands as the economic hub of Pakistan Karachi, contributing significantly to the national GDP. However, this economic vitality is juxtaposed with immense educational challenges. The city’s education sector is characterized by a stark dichotomy between elite private institutions and under-resourced public schools. In such an environment, the Education Administrator is not merely a bureaucratic figure but a pivotal change agent responsible for bridging gaps in equity, quality, and access.</w:t>
      </w:r>
    </w:p>
    <w:p>
      <w:pPr>
        <w:pStyle w:val="BodyText"/>
      </w:pPr>
      <w:r>
        <w:t xml:space="preserve">The role of the Education Administrator in Pakistan Karachi requires navigating a complex matrix of stakeholders, including government bodies like the Sindh Textbook Board and Curriculum Wing, private school operators, community leaders, and international NGOs. Understanding this ecosystem is crucial for any comprehensive case study regarding administrative efficacy in Pakistan Karachi.</w:t>
      </w:r>
    </w:p>
    <w:bookmarkEnd w:id="21"/>
    <w:bookmarkStart w:id="22" w:name="profile-of-the-education-administrator"/>
    <w:p>
      <w:pPr>
        <w:pStyle w:val="Heading2"/>
      </w:pPr>
      <w:r>
        <w:t xml:space="preserve">2. Profile of the Education Administrator</w:t>
      </w:r>
    </w:p>
    <w:p>
      <w:pPr>
        <w:pStyle w:val="FirstParagraph"/>
      </w:pPr>
      <w:r>
        <w:t xml:space="preserve">In our primary case subject, "Educator A" serves as a District Education Officer (DEO) overseeing a high-density suburban district within Pakistan Karachi. This position holds significant authority yet is fraught with systemic constraints. The administrator’s mandate includes:</w:t>
      </w:r>
    </w:p>
    <w:p>
      <w:pPr>
        <w:numPr>
          <w:ilvl w:val="0"/>
          <w:numId w:val="1001"/>
        </w:numPr>
        <w:pStyle w:val="Compact"/>
      </w:pPr>
      <w:r>
        <w:rPr>
          <w:bCs/>
          <w:b/>
        </w:rPr>
        <w:t xml:space="preserve">Curriculum Implementation:</w:t>
      </w:r>
      <w:r>
        <w:t xml:space="preserve"> </w:t>
      </w:r>
      <w:r>
        <w:t xml:space="preserve">Ensuring that the national curriculum mandated by higher authorities is adapted and implemented effectively across diverse school types.</w:t>
      </w:r>
    </w:p>
    <w:p>
      <w:pPr>
        <w:numPr>
          <w:ilvl w:val="0"/>
          <w:numId w:val="1001"/>
        </w:numPr>
        <w:pStyle w:val="Compact"/>
      </w:pPr>
      <w:r>
        <w:rPr>
          <w:bCs/>
          <w:b/>
        </w:rPr>
        <w:t xml:space="preserve">Talent Management:</w:t>
      </w:r>
    </w:p>
    <w:p>
      <w:pPr>
        <w:numPr>
          <w:ilvl w:val="0"/>
          <w:numId w:val="1001"/>
        </w:numPr>
        <w:pStyle w:val="Compact"/>
      </w:pPr>
      <w:r>
        <w:rPr>
          <w:bCs/>
          <w:b/>
        </w:rPr>
        <w:t xml:space="preserve">Fiscal Accountability:</w:t>
      </w:r>
    </w:p>
    <w:p>
      <w:pPr>
        <w:numPr>
          <w:ilvl w:val="0"/>
          <w:numId w:val="1001"/>
        </w:numPr>
        <w:pStyle w:val="Compact"/>
      </w:pPr>
      <w:r>
        <w:t xml:space="preserve">Policy Advocacy:</w:t>
      </w:r>
    </w:p>
    <w:p>
      <w:pPr>
        <w:pStyle w:val="FirstParagraph"/>
      </w:pPr>
      <w:r>
        <w:t xml:space="preserve">The Education Administrator must possess not only pedagogical knowledge but also strong managerial, diplomatic, and crisis-management skills. The ability to maintain order amidst political volatility and urban chaos is a defining characteristic of successful administrators in this region.</w:t>
      </w:r>
    </w:p>
    <w:bookmarkEnd w:id="22"/>
    <w:bookmarkStart w:id="27" w:name="Xf08631259a9586a5940f78c41fa8ff9b52f8ab0"/>
    <w:p>
      <w:pPr>
        <w:pStyle w:val="Heading2"/>
      </w:pPr>
      <w:r>
        <w:t xml:space="preserve">3. Key Challenges Faced by the Administration</w:t>
      </w:r>
    </w:p>
    <w:bookmarkStart w:id="23" w:name="X5d4fedf105f26238276e8966bc30c3e356f27a6"/>
    <w:p>
      <w:pPr>
        <w:pStyle w:val="Heading3"/>
      </w:pPr>
      <w:r>
        <w:t xml:space="preserve">A. Infrastructural Deficits and Urban Congestion</w:t>
      </w:r>
    </w:p>
    <w:p>
      <w:pPr>
        <w:pStyle w:val="FirstParagraph"/>
      </w:pPr>
      <w:r>
        <w:t xml:space="preserve">Karachi faces severe infrastructural hurdles, particularly regarding water supply, electricity, and sanitation in public schools. The Education Administrator often spends a disproportionate amount of time addressing basic survival needs of school facilities rather than focusing on academic outcomes. In Pakistan Karachi, the lack of reliable utilities directly impacts teacher attendance and student concentration.</w:t>
      </w:r>
    </w:p>
    <w:bookmarkEnd w:id="23"/>
    <w:bookmarkStart w:id="24" w:name="b.-socioeconomic-disparities"/>
    <w:p>
      <w:pPr>
        <w:pStyle w:val="Heading3"/>
      </w:pPr>
      <w:r>
        <w:t xml:space="preserve">B. Socioeconomic Disparities</w:t>
      </w:r>
    </w:p>
    <w:p>
      <w:pPr>
        <w:pStyle w:val="FirstParagraph"/>
      </w:pPr>
      <w:r>
        <w:t xml:space="preserve">The divide between wealthy enclaves and informal settlements (katchi abadis) in Pakistan Karachi is profound. The Education Administrator must design interventions that are sensitive to these disparities. For instance, scholarship programs for girls' education require nuanced understanding of local cultural norms and security concerns specific to different neighborhoods.</w:t>
      </w:r>
    </w:p>
    <w:bookmarkEnd w:id="24"/>
    <w:bookmarkStart w:id="25" w:name="c.-political-interference"/>
    <w:p>
      <w:pPr>
        <w:pStyle w:val="Heading3"/>
      </w:pPr>
      <w:r>
        <w:t xml:space="preserve">C. Political Interference</w:t>
      </w:r>
    </w:p>
    <w:p>
      <w:pPr>
        <w:pStyle w:val="FirstParagraph"/>
      </w:pPr>
      <w:r>
        <w:t xml:space="preserve">In the context of Pakistan Karachi, education administration is often subject to political pressure. Transfers and postings of teachers can be influenced by political connections rather than merit. The Education Administrator must navigate these waters carefully, balancing professional integrity with political realities to maintain stability within the department.</w:t>
      </w:r>
    </w:p>
    <w:bookmarkEnd w:id="25"/>
    <w:bookmarkStart w:id="26" w:name="d.-teacher-quality-and-training"/>
    <w:p>
      <w:pPr>
        <w:pStyle w:val="Heading3"/>
      </w:pPr>
      <w:r>
        <w:t xml:space="preserve">D. Teacher Quality and Training</w:t>
      </w:r>
    </w:p>
    <w:p>
      <w:pPr>
        <w:pStyle w:val="FirstParagraph"/>
      </w:pPr>
      <w:r>
        <w:t xml:space="preserve">A significant challenge is the varying quality of teaching staff. While some teachers in Pakistan Karachi are highly motivated and qualified, others lack basic pedagogical training. The administrator’s role in continuous professional development (CPD) is critical but often hampered by logistical constraints and large class sizes.</w:t>
      </w:r>
    </w:p>
    <w:bookmarkEnd w:id="26"/>
    <w:bookmarkEnd w:id="27"/>
    <w:bookmarkStart w:id="28" w:name="strategic-interventions-and-solutions"/>
    <w:p>
      <w:pPr>
        <w:pStyle w:val="Heading2"/>
      </w:pPr>
      <w:r>
        <w:t xml:space="preserve">4. Strategic Interventions and Solutions</w:t>
      </w:r>
    </w:p>
    <w:p>
      <w:pPr>
        <w:pStyle w:val="FirstParagraph"/>
      </w:pPr>
      <w:r>
        <w:t xml:space="preserve">To address these challenges, the Education Administrator in our case study has implemented several strategic initiatives tailored to the unique context of Pakistan Karachi:</w:t>
      </w:r>
    </w:p>
    <w:p>
      <w:pPr>
        <w:numPr>
          <w:ilvl w:val="0"/>
          <w:numId w:val="1002"/>
        </w:numPr>
        <w:pStyle w:val="Compact"/>
      </w:pPr>
      <w:r>
        <w:rPr>
          <w:bCs/>
          <w:b/>
        </w:rPr>
        <w:t xml:space="preserve">Digital Transformation:</w:t>
      </w:r>
      <w:r>
        <w:t xml:space="preserve">In partnership with tech firms, the administration introduced mobile learning platforms. This allowed for remote monitoring of teacher attendance and student progress, reducing corruption and improving accountability in Pakistan Karachi.</w:t>
      </w:r>
    </w:p>
    <w:p>
      <w:pPr>
        <w:numPr>
          <w:ilvl w:val="0"/>
          <w:numId w:val="1002"/>
        </w:numPr>
        <w:pStyle w:val="Compact"/>
      </w:pPr>
      <w:r>
        <w:rPr>
          <w:bCs/>
          <w:b/>
        </w:rPr>
        <w:t xml:space="preserve">Community Engagement Programs:</w:t>
      </w:r>
      <w:r>
        <w:t xml:space="preserve">Recognizing that education cannot succeed in isolation, the administrator launched community councils. These bodies include parents, local religious leaders, and business owners to oversee school maintenance and support student enrollment.</w:t>
      </w:r>
    </w:p>
    <w:p>
      <w:pPr>
        <w:numPr>
          <w:ilvl w:val="0"/>
          <w:numId w:val="1002"/>
        </w:numPr>
        <w:pStyle w:val="Compact"/>
      </w:pPr>
      <w:r>
        <w:rPr>
          <w:bCs/>
          <w:b/>
        </w:rPr>
        <w:t xml:space="preserve">Data-Driven Decision Making:</w:t>
      </w:r>
      <w:r>
        <w:t xml:space="preserve">The introduction of a centralized data management system helped track student performance metrics across Pakistan Karachi. This enabled the administration to identify underperforming schools and allocate resources more effectively.</w:t>
      </w:r>
    </w:p>
    <w:p>
      <w:pPr>
        <w:numPr>
          <w:ilvl w:val="0"/>
          <w:numId w:val="1002"/>
        </w:numPr>
        <w:pStyle w:val="Compact"/>
      </w:pPr>
      <w:r>
        <w:rPr>
          <w:bCs/>
          <w:b/>
        </w:rPr>
        <w:t xml:space="preserve">Focus on Girls’ Education:</w:t>
      </w:r>
      <w:r>
        <w:t xml:space="preserve">Scholarship drives and safe transportation initiatives were launched specifically to encourage female enrollment in underserved areas of Pakistan Karachi, addressing cultural barriers through community dialogue rather than coercion.</w:t>
      </w:r>
    </w:p>
    <w:bookmarkEnd w:id="28"/>
    <w:bookmarkStart w:id="29" w:name="outcomes-and-impact-assessment"/>
    <w:p>
      <w:pPr>
        <w:pStyle w:val="Heading2"/>
      </w:pPr>
      <w:r>
        <w:t xml:space="preserve">5. Outcomes and Impact Assessment</w:t>
      </w:r>
    </w:p>
    <w:p>
      <w:pPr>
        <w:pStyle w:val="FirstParagraph"/>
      </w:pPr>
      <w:r>
        <w:t xml:space="preserve">The results of these interventions have been mixed but promising. Over a three-year period:</w:t>
      </w:r>
    </w:p>
    <w:p>
      <w:pPr>
        <w:numPr>
          <w:ilvl w:val="0"/>
          <w:numId w:val="1003"/>
        </w:numPr>
        <w:pStyle w:val="Compact"/>
      </w:pPr>
      <w:r>
        <w:rPr>
          <w:bCs/>
          <w:b/>
        </w:rPr>
        <w:t xml:space="preserve">Increase in Enrollment:</w:t>
      </w:r>
      <w:r>
        <w:t xml:space="preserve">A 15% increase in student enrollment, particularly among girls, was recorded in targeted districts of Pakistan Karachi.</w:t>
      </w:r>
    </w:p>
    <w:p>
      <w:pPr>
        <w:numPr>
          <w:ilvl w:val="0"/>
          <w:numId w:val="1003"/>
        </w:numPr>
        <w:pStyle w:val="Compact"/>
      </w:pPr>
      <w:r>
        <w:rPr>
          <w:bCs/>
          <w:b/>
        </w:rPr>
        <w:t xml:space="preserve">Improved Attendance:</w:t>
      </w:r>
      <w:r>
        <w:t xml:space="preserve">The digital monitoring system led to a 20% reduction in teacher absenteeism.</w:t>
      </w:r>
    </w:p>
    <w:p>
      <w:pPr>
        <w:numPr>
          <w:ilvl w:val="0"/>
          <w:numId w:val="1003"/>
        </w:numPr>
        <w:pStyle w:val="Compact"/>
      </w:pPr>
      <w:r>
        <w:rPr>
          <w:bCs/>
          <w:b/>
        </w:rPr>
        <w:t xml:space="preserve">Better Infrastructure:</w:t>
      </w:r>
      <w:r>
        <w:t xml:space="preserve">Rapid response teams established by the administration repaired critical infrastructure issues within 48 hours, a significant improvement over previous bureaucratic delays.</w:t>
      </w:r>
    </w:p>
    <w:p>
      <w:pPr>
        <w:pStyle w:val="FirstParagraph"/>
      </w:pPr>
      <w:r>
        <w:t xml:space="preserve">However, challenges remain. The sustainability of these initiatives depends heavily on consistent funding and political will. The Education Administrator notes that while technological solutions provide short-term gains, long-term success requires deep-rooted cultural shifts in how education is valued by the populace in Pakistan Karachi.</w:t>
      </w:r>
    </w:p>
    <w:bookmarkEnd w:id="29"/>
    <w:bookmarkStart w:id="30" w:name="Xb0b7b529f90672825ad5eef17f54fcb081ff478"/>
    <w:p>
      <w:pPr>
        <w:pStyle w:val="Heading2"/>
      </w:pPr>
      <w:r>
        <w:t xml:space="preserve">6. Lessons Learned for Educational Leadership</w:t>
      </w:r>
    </w:p>
    <w:p>
      <w:pPr>
        <w:pStyle w:val="FirstParagraph"/>
      </w:pPr>
      <w:r>
        <w:t xml:space="preserve">This case study offers several critical lessons for other Education Administrators operating in similar urban environments:</w:t>
      </w:r>
    </w:p>
    <w:p>
      <w:pPr>
        <w:numPr>
          <w:ilvl w:val="0"/>
          <w:numId w:val="1004"/>
        </w:numPr>
        <w:pStyle w:val="Compact"/>
      </w:pPr>
      <w:r>
        <w:rPr>
          <w:bCs/>
          <w:b/>
        </w:rPr>
        <w:t xml:space="preserve">Contextual Adaptability:</w:t>
      </w:r>
      <w:r>
        <w:t xml:space="preserve">Rigid application of national policies often fails in Pakistan Karachi. Successful administration requires adapting strategies to local realities.</w:t>
      </w:r>
    </w:p>
    <w:p>
      <w:pPr>
        <w:numPr>
          <w:ilvl w:val="0"/>
          <w:numId w:val="1004"/>
        </w:numPr>
        <w:pStyle w:val="Compact"/>
      </w:pPr>
      <w:r>
        <w:rPr>
          <w:bCs/>
          <w:b/>
        </w:rPr>
        <w:t xml:space="preserve">The Power of Partnerships:</w:t>
      </w:r>
      <w:r>
        <w:t xml:space="preserve">Collaboration with the private sector and NGOs is essential to bridge resource gaps.</w:t>
      </w:r>
    </w:p>
    <w:p>
      <w:pPr>
        <w:numPr>
          <w:ilvl w:val="0"/>
          <w:numId w:val="1004"/>
        </w:numPr>
        <w:pStyle w:val="Compact"/>
      </w:pPr>
      <w:r>
        <w:rPr>
          <w:bCs/>
          <w:b/>
        </w:rPr>
        <w:t xml:space="preserve">Transparency Builds Trust:</w:t>
      </w:r>
      <w:r>
        <w:t xml:space="preserve">In environments prone to corruption, transparency in decision-making helps build trust among teachers, parents, and government officials in Pakistan Karachi.</w:t>
      </w:r>
    </w:p>
    <w:bookmarkEnd w:id="30"/>
    <w:bookmarkStart w:id="31" w:name="conclusion"/>
    <w:p>
      <w:pPr>
        <w:pStyle w:val="Heading2"/>
      </w:pPr>
      <w:r>
        <w:t xml:space="preserve">7. Conclusion</w:t>
      </w:r>
    </w:p>
    <w:p>
      <w:pPr>
        <w:pStyle w:val="FirstParagraph"/>
      </w:pPr>
      <w:r>
        <w:t xml:space="preserve">The role of the Education Administrator in Pakistan Karachi is one of immense responsibility and complexity. It requires a leader who can act as an educator, a manager, a diplomat, and an innovator simultaneously. While the challenges posed by urban congestion, socioeconomic disparity, and political volatility are significant, they are not insurmountable.</w:t>
      </w:r>
    </w:p>
    <w:p>
      <w:pPr>
        <w:pStyle w:val="BodyText"/>
      </w:pPr>
      <w:r>
        <w:t xml:space="preserve">This case study demonstrates that when Education Administrators in Pakistan Karachi adopt flexible strategies centered on technology engagement and community involvement measurable progress can be achieved. The future of education in Pakistan Karachi depends not only on policy formulation but on the execution capabilities of these local leaders. Strengthening their capacity, ensuring their autonomy, and providing them with adequate resources are essential steps toward achieving equitable educational excellence in one of the world’s most vibrant yet challenging cities.</w:t>
      </w:r>
    </w:p>
    <w:p>
      <w:pPr>
        <w:pStyle w:val="BodyText"/>
      </w:pPr>
      <w:r>
        <w:rPr>
          <w:iCs/>
          <w:i/>
        </w:rPr>
        <w:t xml:space="preserve">This document serves as a foundational reference for understanding the dynamics of educational administration in Pakistan Karachi and highlights the critical importance of localized leadership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Pakistan Karachi</dc:title>
  <dc:creator/>
  <dc:language>en</dc:language>
  <cp:keywords/>
  <dcterms:created xsi:type="dcterms:W3CDTF">2026-07-29T04:30:17Z</dcterms:created>
  <dcterms:modified xsi:type="dcterms:W3CDTF">2026-07-29T04:30:17Z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