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Peru</w:t>
      </w:r>
      <w:r>
        <w:t xml:space="preserve"> </w:t>
      </w:r>
      <w:r>
        <w:t xml:space="preserve">Lima</w:t>
      </w:r>
    </w:p>
    <w:bookmarkStart w:id="32" w:name="Xda0b8358e68f4a5027f8b84bac4b458dc00b28d"/>
    <w:p>
      <w:pPr>
        <w:pStyle w:val="Heading1"/>
      </w:pPr>
      <w:r>
        <w:t xml:space="preserve">Case Study: Navigating Complexities in the Role of an Education Administrator</w:t>
      </w:r>
    </w:p>
    <w:p>
      <w:pPr>
        <w:pStyle w:val="FirstParagraph"/>
      </w:pPr>
      <w:r>
        <w:rPr>
          <w:bCs/>
          <w:b/>
        </w:rPr>
        <w:t xml:space="preserve">Title:</w:t>
      </w:r>
      <w:r>
        <w:br/>
      </w:r>
      <w:r>
        <w:t xml:space="preserve">Strategic Leadership and Operational Resilience: A Profile of the Contemporary Education Administrator in Peru Lima.</w:t>
      </w:r>
    </w:p>
    <w:p>
      <w:pPr>
        <w:pStyle w:val="BodyText"/>
      </w:pPr>
      <w:r>
        <w:t xml:space="preserve">This case study examines the multifaceted role of an education administrator within the specific socio-economic and geographic context of Peru Lima. As a megacity characterized by rapid urbanization, stark economic disparities, and a vibrant cultural heritage, Lima presents unique challenges and opportunities for educational leadership. This document explores how an Education Administrator must balance regulatory compliance with innovative pedagogical strategies to foster inclusive learning environments.</w:t>
      </w:r>
    </w:p>
    <w:bookmarkStart w:id="20" w:name="introduction"/>
    <w:p>
      <w:pPr>
        <w:pStyle w:val="Heading2"/>
      </w:pPr>
      <w:r>
        <w:t xml:space="preserve">1. Introduction</w:t>
      </w:r>
    </w:p>
    <w:p>
      <w:pPr>
        <w:pStyle w:val="FirstParagraph"/>
      </w:pPr>
      <w:r>
        <w:t xml:space="preserve">In the modern landscape of global education, the position of an</w:t>
      </w:r>
      <w:r>
        <w:t xml:space="preserve"> </w:t>
      </w:r>
      <w:r>
        <w:rPr>
          <w:bCs/>
          <w:b/>
        </w:rPr>
        <w:t xml:space="preserve">Education Administrator</w:t>
      </w:r>
      <w:r>
        <w:t xml:space="preserve"> </w:t>
      </w:r>
      <w:r>
        <w:t xml:space="preserve">has evolved from a purely bureaucratic role to one requiring strategic foresight, emotional intelligence, and technological proficiency. In Peru Lima, this evolution is particularly pronounced due to the city's status as both an economic hub and a center for social mobility. The capital city of Peru serves as a microcosm of the nation’s educational struggles and triumphs.</w:t>
      </w:r>
    </w:p>
    <w:p>
      <w:pPr>
        <w:pStyle w:val="BodyText"/>
      </w:pPr>
      <w:r>
        <w:t xml:space="preserve">The primary objective of this case study is to analyze how an Education Administrator in Peru Lima manages diverse stakeholder expectations, integrates digital transformation, and addresses equity issues. By focusing on the specific dynamics of Peru Lima, we can derive actionable insights for educational leadership in developing urban centers worldwide.</w:t>
      </w:r>
    </w:p>
    <w:bookmarkEnd w:id="20"/>
    <w:bookmarkStart w:id="23" w:name="X92a27dfbaa8bf7b6b790b6f23d0b171d8672749"/>
    <w:p>
      <w:pPr>
        <w:pStyle w:val="Heading2"/>
      </w:pPr>
      <w:r>
        <w:t xml:space="preserve">2. Contextual Background: The Landscape of Education in Peru Lima</w:t>
      </w:r>
    </w:p>
    <w:p>
      <w:pPr>
        <w:pStyle w:val="FirstParagraph"/>
      </w:pPr>
      <w:r>
        <w:t xml:space="preserve">To understand the responsibilities of an Education Administrator, one must first appreciate the environment they operate within. Peru Lima is home to over ten million people, creating a dense concentration of educational institutions ranging from elite private universities and international schools to under-resourced public primary schools in peripheral districts.</w:t>
      </w:r>
    </w:p>
    <w:bookmarkStart w:id="21" w:name="socio-economic-disparities"/>
    <w:p>
      <w:pPr>
        <w:pStyle w:val="Heading3"/>
      </w:pPr>
      <w:r>
        <w:t xml:space="preserve">2.1 Socio-Economic Disparities</w:t>
      </w:r>
    </w:p>
    <w:p>
      <w:pPr>
        <w:pStyle w:val="FirstParagraph"/>
      </w:pPr>
      <w:r>
        <w:t xml:space="preserve">The disparity in resource allocation between districts such as San Isidro or Miraflores and those in the periphery like Villa El Salvador or Callao is significant. An Education Administrator must navigate this inequality, ensuring that while high-standard services are maintained for private clients, foundational support systems are strengthened for public institutions.</w:t>
      </w:r>
    </w:p>
    <w:bookmarkEnd w:id="21"/>
    <w:bookmarkStart w:id="22" w:name="regulatory-framework"/>
    <w:p>
      <w:pPr>
        <w:pStyle w:val="Heading3"/>
      </w:pPr>
      <w:r>
        <w:t xml:space="preserve">2.2 Regulatory Framework</w:t>
      </w:r>
    </w:p>
    <w:p>
      <w:pPr>
        <w:pStyle w:val="FirstParagraph"/>
      </w:pPr>
      <w:r>
        <w:t xml:space="preserve">In Peru Lima, educational governance is heavily influenced by the Ministry of Education (MINEDU) and local municipal authorities. The Education Administrator must possess a deep understanding of national curricular standards (CNEB - Currículo Nacional de la Educación Básica) while adapting them to local community needs.</w:t>
      </w:r>
    </w:p>
    <w:bookmarkEnd w:id="22"/>
    <w:bookmarkEnd w:id="23"/>
    <w:bookmarkStart w:id="24" w:name="Xa0afbea362eef49a3afdd77caac6252db0bb291"/>
    <w:p>
      <w:pPr>
        <w:pStyle w:val="Heading2"/>
      </w:pPr>
      <w:r>
        <w:t xml:space="preserve">3. Key Challenges Faced by the Education Administrator</w:t>
      </w:r>
    </w:p>
    <w:p>
      <w:pPr>
        <w:pStyle w:val="FirstParagraph"/>
      </w:pPr>
      <w:r>
        <w:t xml:space="preserve">The role of an Education Administrator in this region is fraught with complex challenges that require adaptive leadership styles.</w:t>
      </w:r>
    </w:p>
    <w:p>
      <w:pPr>
        <w:numPr>
          <w:ilvl w:val="0"/>
          <w:numId w:val="1001"/>
        </w:numPr>
        <w:pStyle w:val="Compact"/>
      </w:pPr>
      <w:r>
        <w:rPr>
          <w:bCs/>
          <w:b/>
        </w:rPr>
        <w:t xml:space="preserve">Digital Divide and Technological Integration:</w:t>
      </w:r>
      <w:r>
        <w:t xml:space="preserve"> </w:t>
      </w:r>
      <w:r>
        <w:t xml:space="preserve">Post-pandemic, there has been a massive push for digital literacy. However, internet connectivity remains inconsistent in parts of Peru Lima. The Education Administrator must invest in infrastructure while ensuring that teachers are trained to utilize technology effectively without excluding students lacking home access.</w:t>
      </w:r>
    </w:p>
    <w:p>
      <w:pPr>
        <w:numPr>
          <w:ilvl w:val="0"/>
          <w:numId w:val="1001"/>
        </w:numPr>
        <w:pStyle w:val="Compact"/>
      </w:pPr>
      <w:r>
        <w:rPr>
          <w:bCs/>
          <w:b/>
        </w:rPr>
        <w:t xml:space="preserve">Cultural Diversity and Inclusion:</w:t>
      </w:r>
      <w:r>
        <w:t xml:space="preserve"> </w:t>
      </w:r>
      <w:r>
        <w:t xml:space="preserve">Lima is a melting pot of cultures, including indigenous populations migrating from the Andes and Amazon regions. An Education Administrator must foster an inclusive curriculum that respects Quechua or Aymara heritage while promoting Spanish-language proficiency, ensuring no student feels marginalized.</w:t>
      </w:r>
    </w:p>
    <w:p>
      <w:pPr>
        <w:numPr>
          <w:ilvl w:val="0"/>
          <w:numId w:val="1001"/>
        </w:numPr>
        <w:pStyle w:val="Compact"/>
      </w:pPr>
      <w:r>
        <w:rPr>
          <w:bCs/>
          <w:b/>
        </w:rPr>
        <w:t xml:space="preserve">Budgetary Constraints:</w:t>
      </w:r>
      <w:r>
        <w:t xml:space="preserve"> </w:t>
      </w:r>
      <w:r>
        <w:t xml:space="preserve">Whether in public or private sectors, budget optimization is critical. The administrator must demonstrate fiscal responsibility while maximizing educational outcomes.</w:t>
      </w:r>
    </w:p>
    <w:bookmarkEnd w:id="24"/>
    <w:bookmarkStart w:id="28" w:name="strategic-initiatives-and-solutions"/>
    <w:p>
      <w:pPr>
        <w:pStyle w:val="Heading2"/>
      </w:pPr>
      <w:r>
        <w:t xml:space="preserve">4. Strategic Initiatives and Solutions</w:t>
      </w:r>
    </w:p>
    <w:p>
      <w:pPr>
        <w:pStyle w:val="FirstParagraph"/>
      </w:pPr>
      <w:r>
        <w:t xml:space="preserve">In response to these challenges, successful Education Administrators in Peru Lima have adopted several strategic initiatives.</w:t>
      </w:r>
    </w:p>
    <w:bookmarkStart w:id="25" w:name="community-engagement-programs"/>
    <w:p>
      <w:pPr>
        <w:pStyle w:val="Heading3"/>
      </w:pPr>
      <w:r>
        <w:t xml:space="preserve">4.1 Community Engagement Programs</w:t>
      </w:r>
    </w:p>
    <w:p>
      <w:pPr>
        <w:pStyle w:val="FirstParagraph"/>
      </w:pPr>
      <w:r>
        <w:br/>
      </w:r>
      <w:r>
        <w:t xml:space="preserve">Effective administrators recognize that schools cannot operate in isolation. In Peru Lima, building strong ties with local businesses, NGOs, and municipal governments is essential. For instance, partnering with local tech firms to provide refurbished computers for students in low-income areas has become a successful model of corporate-social responsibility driven by educational leadership.</w:t>
      </w:r>
    </w:p>
    <w:bookmarkEnd w:id="25"/>
    <w:bookmarkStart w:id="26" w:name="professional-development-for-educators"/>
    <w:p>
      <w:pPr>
        <w:pStyle w:val="Heading3"/>
      </w:pPr>
      <w:r>
        <w:t xml:space="preserve">4.2 Professional Development for Educators</w:t>
      </w:r>
    </w:p>
    <w:p>
      <w:pPr>
        <w:pStyle w:val="FirstParagraph"/>
      </w:pPr>
      <w:r>
        <w:br/>
      </w:r>
      <w:r>
        <w:t xml:space="preserve">The quality of education is directly linked to the quality of teaching staff. Education Administrators in Peru Lima are increasingly focused on continuous professional development (CPD). This includes workshops on trauma-informed teaching, as many students face socio-economic stressors, and training in inclusive pedagogy to support students with special needs.</w:t>
      </w:r>
    </w:p>
    <w:bookmarkEnd w:id="26"/>
    <w:bookmarkStart w:id="27" w:name="data-driven-decision-making"/>
    <w:p>
      <w:pPr>
        <w:pStyle w:val="Heading3"/>
      </w:pPr>
      <w:r>
        <w:t xml:space="preserve">4.3 Data-Driven Decision Making</w:t>
      </w:r>
    </w:p>
    <w:p>
      <w:pPr>
        <w:pStyle w:val="FirstParagraph"/>
      </w:pPr>
      <w:r>
        <w:br/>
      </w:r>
      <w:r>
        <w:t xml:space="preserve">Utilizing educational management software allows administrators to track student performance, attendance, and resource usage in real-time. In the context of Peru Lima’s large population centers, data analytics help identify at-risk students early, allowing for timely intervention.</w:t>
      </w:r>
    </w:p>
    <w:bookmarkEnd w:id="27"/>
    <w:bookmarkEnd w:id="28"/>
    <w:bookmarkStart w:id="29" w:name="X8ef7a44c753e725cfbf802cc3d7549e09cbb057"/>
    <w:p>
      <w:pPr>
        <w:pStyle w:val="Heading2"/>
      </w:pPr>
      <w:r>
        <w:t xml:space="preserve">5. Case Scenario: Transforming a Public School in the Periphery</w:t>
      </w:r>
    </w:p>
    <w:p>
      <w:pPr>
        <w:pStyle w:val="FirstParagraph"/>
      </w:pPr>
      <w:r>
        <w:t xml:space="preserve">To illustrate these concepts, consider a hypothetical scenario involving an Education Administrator leading a public secondary school in Los Olivos district of Peru Lima. The school faced low graduation rates and high dropout rates due to teenage pregnancy and child labor issues.</w:t>
      </w:r>
    </w:p>
    <w:p>
      <w:pPr>
        <w:pStyle w:val="BodyText"/>
      </w:pPr>
      <w:r>
        <w:t xml:space="preserve">The Administrator implemented a three-pronged approach:</w:t>
      </w:r>
    </w:p>
    <w:p>
      <w:pPr>
        <w:numPr>
          <w:ilvl w:val="0"/>
          <w:numId w:val="1002"/>
        </w:numPr>
        <w:pStyle w:val="Compact"/>
      </w:pPr>
      <w:r>
        <w:rPr>
          <w:bCs/>
          <w:b/>
        </w:rPr>
        <w:t xml:space="preserve">Vocational Training Integration:</w:t>
      </w:r>
      <w:r>
        <w:t xml:space="preserve"> </w:t>
      </w:r>
      <w:r>
        <w:t xml:space="preserve">Collaborated with local industries to offer evening vocational courses, making education relevant to students' economic realities.</w:t>
      </w:r>
    </w:p>
    <w:p>
      <w:pPr>
        <w:numPr>
          <w:ilvl w:val="0"/>
          <w:numId w:val="1002"/>
        </w:numPr>
        <w:pStyle w:val="Compact"/>
      </w:pPr>
      <w:r>
        <w:rPr>
          <w:bCs/>
          <w:b/>
        </w:rPr>
        <w:t xml:space="preserve">Mentorship Programs:</w:t>
      </w:r>
      <w:r>
        <w:t xml:space="preserve"> </w:t>
      </w:r>
      <w:r>
        <w:t xml:space="preserve">Established a peer-mentoring system where senior students supported juniors academically and socially.</w:t>
      </w:r>
    </w:p>
    <w:p>
      <w:pPr>
        <w:numPr>
          <w:ilvl w:val="0"/>
          <w:numId w:val="1002"/>
        </w:numPr>
        <w:pStyle w:val="Compact"/>
      </w:pPr>
      <w:r>
        <w:rPr>
          <w:bCs/>
          <w:b/>
        </w:rPr>
        <w:t xml:space="preserve">Parenal Workshops:</w:t>
      </w:r>
      <w:r>
        <w:t xml:space="preserve"> </w:t>
      </w:r>
      <w:r>
        <w:t xml:space="preserve">Created safe spaces for parents to discuss health, financial literacy, and the importance of education, thereby engaging the family unit in the student's success.</w:t>
      </w:r>
    </w:p>
    <w:p>
      <w:pPr>
        <w:pStyle w:val="FirstParagraph"/>
      </w:pPr>
      <w:r>
        <w:t xml:space="preserve">Within two years, dropout rates decreased by 15%, and graduation rates improved significantly. This case highlights that an Education Administrator is not just a manager of budgets but a catalyst for social change.</w:t>
      </w:r>
    </w:p>
    <w:bookmarkEnd w:id="29"/>
    <w:bookmarkStart w:id="30" w:name="Xd385850c4b049b279facec1bb74d27c5889ce37"/>
    <w:p>
      <w:pPr>
        <w:pStyle w:val="Heading2"/>
      </w:pPr>
      <w:r>
        <w:t xml:space="preserve">6. The Future Role of the Education Administrator in Peru Lima</w:t>
      </w:r>
    </w:p>
    <w:p>
      <w:pPr>
        <w:pStyle w:val="FirstParagraph"/>
      </w:pPr>
      <w:r>
        <w:t xml:space="preserve">Looking ahead, the role will continue to expand. With Peru Lima aiming to become a regional hub for innovation, Education Administrators must prepare institutions for future workforce demands. This includes emphasizing STEM (Science, Technology, Engineering, and Mathematics) education alongside soft skills like critical thinking and collaboration.</w:t>
      </w:r>
    </w:p>
    <w:p>
      <w:pPr>
        <w:pStyle w:val="BodyText"/>
      </w:pPr>
      <w:r>
        <w:t xml:space="preserve">Furthermore, as climate change impacts the region—particularly affecting water resources and coastal areas—administrators may need to integrate environmental sustainability into the core curriculum. The Education Administrator will thus serve as a bridge between traditional academic goals and emerging global challenges.</w:t>
      </w:r>
    </w:p>
    <w:bookmarkEnd w:id="30"/>
    <w:bookmarkStart w:id="31" w:name="conclusion"/>
    <w:p>
      <w:pPr>
        <w:pStyle w:val="Heading2"/>
      </w:pPr>
      <w:r>
        <w:t xml:space="preserve">7. Conclusion</w:t>
      </w:r>
    </w:p>
    <w:p>
      <w:pPr>
        <w:pStyle w:val="FirstParagraph"/>
      </w:pPr>
      <w:r>
        <w:t xml:space="preserve">The case study of an Education Administrator in Peru Lima reveals that the role is dynamic, demanding, and critically important. It requires a delicate balance of administrative rigor and empathetic leadership. By addressing the specific socio-economic nuances of Peru Lima, administrators can drive meaningful improvements in educational equity and quality.</w:t>
      </w:r>
    </w:p>
    <w:p>
      <w:pPr>
        <w:pStyle w:val="BodyText"/>
      </w:pPr>
      <w:r>
        <w:t xml:space="preserve">For stakeholders looking to improve educational outcomes in similar urban contexts, the lessons from Peru Lima are clear: successful education administration is about people first—teachers, students, families, and communities. It requires a commitment to inclusion, innovation, and resilience. As the landscape of education continues to evolve in Peru Lima and beyond, those who embrace these principles will be best positioned to lead transformative change.</w:t>
      </w:r>
    </w:p>
    <w:p>
      <w:r>
        <w:pict>
          <v:rect style="width:0;height:1.5pt" o:hralign="center" o:hrstd="t" o:hr="t"/>
        </w:pict>
      </w:r>
    </w:p>
    <w:p>
      <w:pPr>
        <w:pStyle w:val="FirstParagraph"/>
      </w:pPr>
      <w:r>
        <w:rPr>
          <w:iCs/>
          <w:i/>
        </w:rPr>
        <w:t xml:space="preserve">Note: This case study is intended for educational purposes and provides a generalized analysis based on common trends observed in the educational sector of Peru Lima. Specific institutional data may vary.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Education Administrator in Peru Lima</dc:title>
  <dc:creator/>
  <dc:language>en</dc:language>
  <cp:keywords/>
  <dcterms:created xsi:type="dcterms:W3CDTF">2026-07-29T12:01:49Z</dcterms:created>
  <dcterms:modified xsi:type="dcterms:W3CDTF">2026-07-29T12:01:49Z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