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Leadership</w:t>
      </w:r>
      <w:r>
        <w:t xml:space="preserve"> </w:t>
      </w:r>
      <w:r>
        <w:t xml:space="preserve">in</w:t>
      </w:r>
      <w:r>
        <w:t xml:space="preserve"> </w:t>
      </w:r>
      <w:r>
        <w:t xml:space="preserve">Philippine</w:t>
      </w:r>
      <w:r>
        <w:t xml:space="preserve"> </w:t>
      </w:r>
      <w:r>
        <w:t xml:space="preserve">Education</w:t>
      </w:r>
    </w:p>
    <w:bookmarkStart w:id="28" w:name="X4008a84a3c818a358b179ec4ee1fdf358368393"/>
    <w:p>
      <w:pPr>
        <w:pStyle w:val="Heading1"/>
      </w:pPr>
      <w:r>
        <w:t xml:space="preserve">Case Study: Strategic Intervention and Educational Reform in</w:t>
      </w:r>
      <w:r>
        <w:t xml:space="preserve"> </w:t>
      </w:r>
      <w:r>
        <w:rPr>
          <w:bCs/>
          <w:b/>
        </w:rPr>
        <w:t xml:space="preserve">Philippines Manila</w:t>
      </w:r>
    </w:p>
    <w:p>
      <w:pPr>
        <w:pStyle w:val="FirstParagraph"/>
      </w:pPr>
      <w:r>
        <w:t xml:space="preserve">The landscape of education in the</w:t>
      </w:r>
      <w:r>
        <w:t xml:space="preserve"> </w:t>
      </w:r>
      <w:r>
        <w:rPr>
          <w:bCs/>
          <w:b/>
        </w:rPr>
        <w:t xml:space="preserve">Philippines Manila</w:t>
      </w:r>
      <w:r>
        <w:t xml:space="preserve">, the nation's capital, is a complex tapestry woven with high hopes, intense competition, and systemic challenges. As one of the most densely populated metropolitan areas in Asia,</w:t>
      </w:r>
      <w:r>
        <w:rPr>
          <w:bCs/>
          <w:b/>
        </w:rPr>
        <w:t xml:space="preserve">Manila</w:t>
      </w:r>
      <w:r>
        <w:t xml:space="preserve">Education Administrator tasked with modernizing a under-resourced public school district within the heart of</w:t>
      </w:r>
      <w:r>
        <w:t xml:space="preserve"> </w:t>
      </w:r>
      <w:r>
        <w:rPr>
          <w:bCs/>
          <w:b/>
        </w:rPr>
        <w:t xml:space="preserve">Philippines Manila</w:t>
      </w:r>
      <w:r>
        <w:t xml:space="preserve">. The objective is to analyze how strategic leadership, community engagement, and technological integration can overcome infrastructural deficits and improve learning outcomes.</w:t>
      </w:r>
    </w:p>
    <w:bookmarkStart w:id="20" w:name="X9d518d99e701816c0c0c669769d0f7407cb164e"/>
    <w:p>
      <w:pPr>
        <w:pStyle w:val="Heading2"/>
      </w:pPr>
      <w:r>
        <w:t xml:space="preserve">The Context: Challenges in Urban Central Luzon</w:t>
      </w:r>
    </w:p>
    <w:p>
      <w:pPr>
        <w:pStyle w:val="FirstParagraph"/>
      </w:pPr>
      <w:r>
        <w:t xml:space="preserve">The specific setting for this case study is a cluster of public schools in the Tondo district, one of the most populous municipalities within</w:t>
      </w:r>
      <w:r>
        <w:t xml:space="preserve"> </w:t>
      </w:r>
      <w:r>
        <w:rPr>
          <w:bCs/>
          <w:b/>
        </w:rPr>
        <w:t xml:space="preserve">Philippines Manila</w:t>
      </w:r>
      <w:r>
        <w:t xml:space="preserve">. The schools here face a triad of critical issues: overcrowded classrooms, outdated teaching methodologies, and high teacher turnover rates due to burnout and low morale. Furthermore, many students come from socio-economically disadvantaged backgrounds where access to digital tools at home is limited.</w:t>
      </w:r>
    </w:p>
    <w:p>
      <w:pPr>
        <w:pStyle w:val="BodyText"/>
      </w:pPr>
      <w:r>
        <w:t xml:space="preserve">The local Department of Education (DepEd) office identified this district as a priority intervention zone. The mandate given to the newly appointed</w:t>
      </w:r>
      <w:r>
        <w:t xml:space="preserve"> </w:t>
      </w:r>
      <w:r>
        <w:rPr>
          <w:bCs/>
          <w:b/>
        </w:rPr>
        <w:t xml:space="preserve">Education Administrator</w:t>
      </w:r>
      <w:r>
        <w:t xml:space="preserve">, Dr. Elena Reyes, was clear: improve literacy and numeracy scores by 20% within two years while simultaneously enhancing teacher retention and student engagement.</w:t>
      </w:r>
    </w:p>
    <w:bookmarkEnd w:id="20"/>
    <w:bookmarkStart w:id="24" w:name="the-role-of-the-education-administrator"/>
    <w:p>
      <w:pPr>
        <w:pStyle w:val="Heading2"/>
      </w:pPr>
      <w:r>
        <w:t xml:space="preserve">The Role of the Education Administrator</w:t>
      </w:r>
    </w:p>
    <w:p>
      <w:pPr>
        <w:pStyle w:val="FirstParagraph"/>
      </w:pPr>
      <w:r>
        <w:t xml:space="preserve">An</w:t>
      </w:r>
      <w:r>
        <w:t xml:space="preserve"> </w:t>
      </w:r>
      <w:r>
        <w:rPr>
          <w:bCs/>
          <w:b/>
        </w:rPr>
        <w:t xml:space="preserve">Education Administrator</w:t>
      </w:r>
      <w:r>
        <w:t xml:space="preserve"> </w:t>
      </w:r>
      <w:r>
        <w:t xml:space="preserve">in this context is not merely a bureaucratic figurehead but a change agent who must navigate political pressures, limited budgets, and cultural nuances. Dr. Reyes’ approach was defined by three core pillars: Data-Driven Decision Making, Participatory Governance, and Technological Hybridization.</w:t>
      </w:r>
    </w:p>
    <w:bookmarkStart w:id="21" w:name="data-driven-decision-making"/>
    <w:p>
      <w:pPr>
        <w:pStyle w:val="Heading3"/>
      </w:pPr>
      <w:r>
        <w:t xml:space="preserve">1. Data-Driven Decision Making</w:t>
      </w:r>
    </w:p>
    <w:p>
      <w:pPr>
        <w:pStyle w:val="FirstParagraph"/>
      </w:pPr>
      <w:r>
        <w:t xml:space="preserve">Upon assuming her role as the</w:t>
      </w:r>
      <w:r>
        <w:t xml:space="preserve"> </w:t>
      </w:r>
      <w:r>
        <w:rPr>
          <w:bCs/>
          <w:b/>
        </w:rPr>
        <w:t xml:space="preserve">Education Administrator</w:t>
      </w:r>
      <w:r>
        <w:t xml:space="preserve">, Dr. Reyes initiated a comprehensive audit of the district’s resources and student performance data. She discovered that while teacher attendance was high, instructional time was being lost due to poor classroom management and lack of structured lesson plans. By implementing a real-time monitoring system through mobile devices, she allowed herself and her subordinate principals to track teaching hours effectively without micromanaging.</w:t>
      </w:r>
    </w:p>
    <w:p>
      <w:pPr>
        <w:pStyle w:val="BodyText"/>
      </w:pPr>
      <w:r>
        <w:t xml:space="preserve">This transparency reduced resistance among staff because the focus shifted from punishment to support. The</w:t>
      </w:r>
      <w:r>
        <w:t xml:space="preserve"> </w:t>
      </w:r>
      <w:r>
        <w:rPr>
          <w:bCs/>
          <w:b/>
        </w:rPr>
        <w:t xml:space="preserve">Education Administrator</w:t>
      </w:r>
      <w:r>
        <w:t xml:space="preserve"> </w:t>
      </w:r>
      <w:r>
        <w:t xml:space="preserve">used this data to identify specific schools needing immediate intervention, allocating resources more efficiently than ever before in the history of the district’s administration in</w:t>
      </w:r>
      <w:r>
        <w:t xml:space="preserve"> </w:t>
      </w:r>
      <w:r>
        <w:rPr>
          <w:bCs/>
          <w:b/>
        </w:rPr>
        <w:t xml:space="preserve">Philippines Manila</w:t>
      </w:r>
      <w:r>
        <w:t xml:space="preserve">.</w:t>
      </w:r>
    </w:p>
    <w:bookmarkEnd w:id="21"/>
    <w:bookmarkStart w:id="22" w:name="X19f3bf3f52a0bd4756ee6d1e26073b6d8a11f9a"/>
    <w:p>
      <w:pPr>
        <w:pStyle w:val="Heading3"/>
      </w:pPr>
      <w:r>
        <w:t xml:space="preserve">2. Participatory Governance and Community Engagement</w:t>
      </w:r>
    </w:p>
    <w:p>
      <w:pPr>
        <w:pStyle w:val="FirstParagraph"/>
      </w:pPr>
      <w:r>
        <w:t xml:space="preserve">In</w:t>
      </w:r>
      <w:r>
        <w:t xml:space="preserve"> </w:t>
      </w:r>
      <w:r>
        <w:rPr>
          <w:bCs/>
          <w:b/>
        </w:rPr>
        <w:t xml:space="preserve">Philippines Manila</w:t>
      </w:r>
      <w:r>
        <w:t xml:space="preserve">, community ties are strong, often transcending institutional boundaries. Dr. Reyes recognized that an</w:t>
      </w:r>
      <w:r>
        <w:t xml:space="preserve"> </w:t>
      </w:r>
      <w:r>
        <w:rPr>
          <w:bCs/>
          <w:b/>
        </w:rPr>
        <w:t xml:space="preserve">Education Administrator</w:t>
      </w:r>
      <w:r>
        <w:t xml:space="preserve"> </w:t>
      </w:r>
      <w:r>
        <w:t xml:space="preserve">cannot succeed in isolation. She established the "Community Education Councils" (CECs), comprising parents, local business owners, and barangay (village) leaders.</w:t>
      </w:r>
    </w:p>
    <w:p>
      <w:pPr>
        <w:pStyle w:val="BodyText"/>
      </w:pPr>
      <w:r>
        <w:t xml:space="preserve">This initiative was crucial for addressing the issue of student dropout rates. Many students in</w:t>
      </w:r>
      <w:r>
        <w:t xml:space="preserve"> </w:t>
      </w:r>
      <w:r>
        <w:rPr>
          <w:bCs/>
          <w:b/>
        </w:rPr>
        <w:t xml:space="preserve">Philippines Manila</w:t>
      </w:r>
      <w:r>
        <w:t xml:space="preserve"> </w:t>
      </w:r>
      <w:r>
        <w:t xml:space="preserve">were dropping out to contribute to their family’s income through informal labor. The CECs negotiated with local employers to enforce child labor laws while simultaneously creating after-school tutoring programs staffed by retired teachers and college volunteers. This collaborative approach empowered the community, making them stakeholders in the success of their children’s education rather than passive observers.</w:t>
      </w:r>
    </w:p>
    <w:bookmarkEnd w:id="22"/>
    <w:bookmarkStart w:id="23" w:name="technological-hybridization"/>
    <w:p>
      <w:pPr>
        <w:pStyle w:val="Heading3"/>
      </w:pPr>
      <w:r>
        <w:t xml:space="preserve">3. Technological Hybridization</w:t>
      </w:r>
    </w:p>
    <w:p>
      <w:pPr>
        <w:pStyle w:val="FirstParagraph"/>
      </w:pPr>
      <w:r>
        <w:t xml:space="preserve">Aware that many students lacked internet access at home, Dr. Reyes, as the</w:t>
      </w:r>
      <w:r>
        <w:t xml:space="preserve"> </w:t>
      </w:r>
      <w:r>
        <w:rPr>
          <w:bCs/>
          <w:b/>
        </w:rPr>
        <w:t xml:space="preserve">Education Administrator</w:t>
      </w:r>
      <w:r>
        <w:t xml:space="preserve">, rejected a purely online learning model which was prevalent during pandemic lockdowns. Instead, she pioneered a "Hybrid-Offline" curriculum.</w:t>
      </w:r>
    </w:p>
    <w:p>
      <w:pPr>
        <w:pStyle w:val="BodyText"/>
      </w:pPr>
      <w:r>
        <w:t xml:space="preserve">The district leveraged local radio stations and television broadcasts in Filipino and Tagalog to deliver core lessons. Simultaneously, schools were transformed into learning hubs where students could access pre-loaded tablets with digital textbooks during designated hours. This strategy ensured that even the poorest families in</w:t>
      </w:r>
      <w:r>
        <w:t xml:space="preserve"> </w:t>
      </w:r>
      <w:r>
        <w:rPr>
          <w:bCs/>
          <w:b/>
        </w:rPr>
        <w:t xml:space="preserve">Philippines Manila</w:t>
      </w:r>
      <w:r>
        <w:t xml:space="preserve"> </w:t>
      </w:r>
      <w:r>
        <w:t xml:space="preserve">had equitable access to quality educational content.</w:t>
      </w:r>
    </w:p>
    <w:bookmarkEnd w:id="23"/>
    <w:bookmarkEnd w:id="24"/>
    <w:bookmarkStart w:id="25" w:name="implementation-challenges-and-solutions"/>
    <w:p>
      <w:pPr>
        <w:pStyle w:val="Heading2"/>
      </w:pPr>
      <w:r>
        <w:t xml:space="preserve">Implementation Challenges and Solutions</w:t>
      </w:r>
    </w:p>
    <w:p>
      <w:pPr>
        <w:pStyle w:val="FirstParagraph"/>
      </w:pPr>
      <w:r>
        <w:t xml:space="preserve">The journey was not without obstacles. Resistance from middle management was initial high, as some senior officials viewed Dr. Reyes’ data-driven approach as threatening. As an effective</w:t>
      </w:r>
      <w:r>
        <w:t xml:space="preserve"> </w:t>
      </w:r>
      <w:r>
        <w:rPr>
          <w:bCs/>
          <w:b/>
        </w:rPr>
        <w:t xml:space="preserve">Education Administrator</w:t>
      </w:r>
      <w:r>
        <w:t xml:space="preserve">, she addressed this by involving these officials in the data interpretation process, turning skeptics into advocates.</w:t>
      </w:r>
    </w:p>
    <w:p>
      <w:pPr>
        <w:pStyle w:val="BodyText"/>
      </w:pPr>
      <w:r>
        <w:t xml:space="preserve">Funding remains a persistent challenge in the</w:t>
      </w:r>
      <w:r>
        <w:t xml:space="preserve"> </w:t>
      </w:r>
      <w:r>
        <w:rPr>
          <w:bCs/>
          <w:b/>
        </w:rPr>
        <w:t xml:space="preserve">Philippines Manila</w:t>
      </w:r>
      <w:r>
        <w:t xml:space="preserve"> </w:t>
      </w:r>
      <w:r>
        <w:t xml:space="preserve">education sector. To mitigate budget constraints, Dr. Reyes sought public-private partnerships with tech companies and corporations operating within Metro Manila. These partnerships provided not just financial support but also donated hardware and technical training for teachers, ensuring sustainability beyond her tenure.</w:t>
      </w:r>
    </w:p>
    <w:bookmarkEnd w:id="25"/>
    <w:bookmarkStart w:id="26" w:name="outcomes-and-impact-analysis"/>
    <w:p>
      <w:pPr>
        <w:pStyle w:val="Heading2"/>
      </w:pPr>
      <w:r>
        <w:t xml:space="preserve">Outcomes and Impact Analysis</w:t>
      </w:r>
    </w:p>
    <w:p>
      <w:pPr>
        <w:pStyle w:val="FirstParagraph"/>
      </w:pPr>
      <w:r>
        <w:t xml:space="preserve">After two years of rigorous implementation, the results were significant. The literacy rate in the district improved by 24%, surpassing the initial goal. More importantly, teacher retention rates increased by 35%, a rare feat in high-stress urban environments.</w:t>
      </w:r>
    </w:p>
    <w:p>
      <w:pPr>
        <w:pStyle w:val="BodyText"/>
      </w:pPr>
      <w:r>
        <w:t xml:space="preserve">The</w:t>
      </w:r>
      <w:r>
        <w:t xml:space="preserve"> </w:t>
      </w:r>
      <w:r>
        <w:rPr>
          <w:bCs/>
          <w:b/>
        </w:rPr>
        <w:t xml:space="preserve">Education Administrator</w:t>
      </w:r>
      <w:r>
        <w:t xml:space="preserve"> </w:t>
      </w:r>
      <w:r>
        <w:t xml:space="preserve">successfully created a model that is replicable across other dense urban centers in</w:t>
      </w:r>
      <w:r>
        <w:t xml:space="preserve"> </w:t>
      </w:r>
      <w:r>
        <w:rPr>
          <w:bCs/>
          <w:b/>
        </w:rPr>
        <w:t xml:space="preserve">Philippines Manila</w:t>
      </w:r>
      <w:r>
        <w:t xml:space="preserve">. The key takeaway is that administrative success depends less on the volume of funding and more on the agility of leadership. By fostering a culture of accountability, community involvement, and adaptive technology use, Dr. Reyes demonstrated that even in resource-constrained settings like parts of</w:t>
      </w:r>
      <w:r>
        <w:t xml:space="preserve"> </w:t>
      </w:r>
      <w:r>
        <w:rPr>
          <w:bCs/>
          <w:b/>
        </w:rPr>
        <w:t xml:space="preserve">Philippines Manila</w:t>
      </w:r>
      <w:r>
        <w:t xml:space="preserve">, high-quality education is achievable.</w:t>
      </w:r>
    </w:p>
    <w:bookmarkEnd w:id="26"/>
    <w:bookmarkStart w:id="27" w:name="lessons-for-future-administrators"/>
    <w:p>
      <w:pPr>
        <w:pStyle w:val="Heading2"/>
      </w:pPr>
      <w:r>
        <w:t xml:space="preserve">Lessons for Future Administrators</w:t>
      </w:r>
    </w:p>
    <w:p>
      <w:pPr>
        <w:pStyle w:val="FirstParagraph"/>
      </w:pPr>
      <w:r>
        <w:t xml:space="preserve">This case study offers several critical lessons for aspiring</w:t>
      </w:r>
      <w:r>
        <w:t xml:space="preserve"> </w:t>
      </w:r>
      <w:r>
        <w:rPr>
          <w:bCs/>
          <w:b/>
        </w:rPr>
        <w:t xml:space="preserve">Education Administrator</w:t>
      </w:r>
      <w:r>
        <w:t xml:space="preserve">s globally, particularly those working in developing nations:</w:t>
      </w:r>
    </w:p>
    <w:p>
      <w:pPr>
        <w:numPr>
          <w:ilvl w:val="0"/>
          <w:numId w:val="1001"/>
        </w:numPr>
        <w:pStyle w:val="Compact"/>
      </w:pPr>
      <w:r>
        <w:rPr>
          <w:bCs/>
          <w:b/>
        </w:rPr>
        <w:t xml:space="preserve">Contextual Adaptation:</w:t>
      </w:r>
      <w:r>
        <w:t xml:space="preserve"> </w:t>
      </w:r>
      <w:r>
        <w:t xml:space="preserve">Policies must be adapted to the local reality. In</w:t>
      </w:r>
      <w:r>
        <w:t xml:space="preserve"> </w:t>
      </w:r>
      <w:r>
        <w:rPr>
          <w:bCs/>
          <w:b/>
        </w:rPr>
        <w:t xml:space="preserve">Philippines Manila</w:t>
      </w:r>
      <w:r>
        <w:t xml:space="preserve">, hybrid models worked better than fully digital ones.</w:t>
      </w:r>
    </w:p>
    <w:p>
      <w:pPr>
        <w:numPr>
          <w:ilvl w:val="0"/>
          <w:numId w:val="1001"/>
        </w:numPr>
        <w:pStyle w:val="Compact"/>
      </w:pPr>
      <w:r>
        <w:t xml:space="preserve">Data as a Tool for Trust: Using data transparently builds trust among stakeholders rather than creating fear.</w:t>
      </w:r>
    </w:p>
    <w:p>
      <w:pPr>
        <w:numPr>
          <w:ilvl w:val="0"/>
          <w:numId w:val="1001"/>
        </w:numPr>
        <w:pStyle w:val="Compact"/>
      </w:pPr>
      <w:r>
        <w:t xml:space="preserve">The Power of Partnerships: An</w:t>
      </w:r>
      <w:r>
        <w:t xml:space="preserve"> </w:t>
      </w:r>
      <w:r>
        <w:rPr>
          <w:bCs/>
          <w:b/>
        </w:rPr>
        <w:t xml:space="preserve">Education Administrator</w:t>
      </w:r>
      <w:r>
        <w:t xml:space="preserve"> </w:t>
      </w:r>
      <w:r>
        <w:t xml:space="preserve">must look beyond the school gates to engage the broader community and private sector.</w:t>
      </w:r>
    </w:p>
    <w:p>
      <w:pPr>
        <w:pStyle w:val="FirstParagraph"/>
      </w:pPr>
      <w:r>
        <w:t xml:space="preserve">In conclusion, the transformation of this educational district in</w:t>
      </w:r>
      <w:r>
        <w:t xml:space="preserve"> </w:t>
      </w:r>
      <w:r>
        <w:rPr>
          <w:bCs/>
          <w:b/>
        </w:rPr>
        <w:t xml:space="preserve">Philippines Manila</w:t>
      </w:r>
      <w:r>
        <w:t xml:space="preserve"> </w:t>
      </w:r>
      <w:r>
        <w:t xml:space="preserve">serves as a testament to the power of visionary leadership. The role of an</w:t>
      </w:r>
      <w:r>
        <w:t xml:space="preserve"> </w:t>
      </w:r>
      <w:r>
        <w:rPr>
          <w:bCs/>
          <w:b/>
        </w:rPr>
        <w:t xml:space="preserve">Education Administrator</w:t>
      </w:r>
      <w:r>
        <w:t xml:space="preserve"> </w:t>
      </w:r>
      <w:r>
        <w:t xml:space="preserve">is dynamic and demanding, requiring a blend of managerial acumen, emotional intelligence, and strategic foresight. As challenges evolve in</w:t>
      </w:r>
      <w:r>
        <w:t xml:space="preserve"> </w:t>
      </w:r>
      <w:r>
        <w:rPr>
          <w:bCs/>
          <w:b/>
        </w:rPr>
        <w:t xml:space="preserve">Philippines Manila</w:t>
      </w:r>
      <w:r>
        <w:t xml:space="preserve">, the legacy left by such administrators will continue to shape the educational landscape for future generations.</w:t>
      </w:r>
    </w:p>
    <w:p>
      <w:pPr>
        <w:pStyle w:val="BodyText"/>
      </w:pPr>
      <w:r>
        <w:t xml:space="preserve">This case study highlights the critical importance of effective leadership in education. For institutions seeking to emulate these successes in</w:t>
      </w:r>
      <w:r>
        <w:t xml:space="preserve"> </w:t>
      </w:r>
      <w:r>
        <w:rPr>
          <w:bCs/>
          <w:b/>
        </w:rPr>
        <w:t xml:space="preserve">Philippines Manila</w:t>
      </w:r>
      <w:r>
        <w:t xml:space="preserve">, engaging with experienced</w:t>
      </w:r>
      <w:r>
        <w:t xml:space="preserve"> </w:t>
      </w:r>
      <w:r>
        <w:rPr>
          <w:bCs/>
          <w:b/>
        </w:rPr>
        <w:t xml:space="preserve">Education Administrator</w:t>
      </w:r>
      <w:r>
        <w:t xml:space="preserve">s who understand local nuances is essential.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Leadership in Philippine Education</dc:title>
  <dc:creator/>
  <dc:language>en</dc:language>
  <cp:keywords/>
  <dcterms:created xsi:type="dcterms:W3CDTF">2026-07-29T09:12:09Z</dcterms:created>
  <dcterms:modified xsi:type="dcterms:W3CDTF">2026-07-29T09:12:09Z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