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in</w:t>
      </w:r>
      <w:r>
        <w:t xml:space="preserve"> </w:t>
      </w:r>
      <w:r>
        <w:t xml:space="preserve">Education</w:t>
      </w:r>
      <w:r>
        <w:t xml:space="preserve"> </w:t>
      </w:r>
      <w:r>
        <w:t xml:space="preserve">Administration</w:t>
      </w:r>
    </w:p>
    <w:bookmarkStart w:id="32" w:name="Xce859271480813e0778ee383aeaa18a18ed1f91"/>
    <w:p>
      <w:pPr>
        <w:pStyle w:val="Heading1"/>
      </w:pPr>
      <w:r>
        <w:t xml:space="preserve">Case Study: The Evolution of the Modern</w:t>
      </w:r>
      <w:r>
        <w:t xml:space="preserve"> </w:t>
      </w:r>
      <w:r>
        <w:rPr>
          <w:bCs/>
          <w:b/>
        </w:rPr>
        <w:t xml:space="preserve">Education Administrator</w:t>
      </w:r>
    </w:p>
    <w:bookmarkStart w:id="20" w:name="purpose"/>
    <w:p>
      <w:pPr>
        <w:pStyle w:val="Heading3"/>
      </w:pPr>
      <w:r>
        <w:rPr>
          <w:bCs/>
          <w:b/>
        </w:rPr>
        <w:t xml:space="preserve">Purpose:</w:t>
      </w:r>
    </w:p>
    <w:p>
      <w:pPr>
        <w:pStyle w:val="FirstParagraph"/>
      </w:pPr>
      <w:r>
        <w:t xml:space="preserve">This document explores the multifaceted role of the Education Administrator within the unique socio-cultural and regulatory framework of Saudi Arabia Jeddah. It examines how leadership strategies must adapt to align with Vision 2030 goals, specifically focusing on digital transformation, gender integration in administration, and curriculum modernization.</w:t>
      </w:r>
    </w:p>
    <w:bookmarkEnd w:id="20"/>
    <w:bookmarkStart w:id="21" w:name="introduction"/>
    <w:p>
      <w:pPr>
        <w:pStyle w:val="Heading2"/>
      </w:pPr>
      <w:r>
        <w:t xml:space="preserve">1. Introduction</w:t>
      </w:r>
    </w:p>
    <w:p>
      <w:pPr>
        <w:pStyle w:val="FirstParagraph"/>
      </w:pPr>
      <w:r>
        <w:t xml:space="preserve">In the rapidly evolving landscape of global education, the role of an</w:t>
      </w:r>
      <w:r>
        <w:t xml:space="preserve"> </w:t>
      </w:r>
      <w:r>
        <w:rPr>
          <w:bCs/>
          <w:b/>
        </w:rPr>
        <w:t xml:space="preserve">Education Administrator</w:t>
      </w:r>
    </w:p>
    <w:p>
      <w:pPr>
        <w:pStyle w:val="BodyText"/>
      </w:pPr>
      <w:r>
        <w:t xml:space="preserve">The city of Saudi Arabia Jeddah serves as a critical hub for this transformation. As a gateway to Makkah and one of the largest economic centers in the Kingdom, Jeddah faces distinct challenges and opportunities regarding educational infrastructure, diversity, and technological adoption. This case study analyzes how an</w:t>
      </w:r>
      <w:r>
        <w:t xml:space="preserve"> </w:t>
      </w:r>
      <w:r>
        <w:rPr>
          <w:bCs/>
          <w:b/>
        </w:rPr>
        <w:t xml:space="preserve">Education Administrator</w:t>
      </w:r>
    </w:p>
    <w:bookmarkEnd w:id="21"/>
    <w:bookmarkStart w:id="22" w:name="Xd03451f03bc506ba3b78b6873cf4d5ea773ae27"/>
    <w:p>
      <w:pPr>
        <w:pStyle w:val="Heading2"/>
      </w:pPr>
      <w:r>
        <w:t xml:space="preserve">2. Contextual Background: Saudi Arabia Jeddah</w:t>
      </w:r>
    </w:p>
    <w:p>
      <w:pPr>
        <w:pStyle w:val="FirstParagraph"/>
      </w:pPr>
      <w:r>
        <w:rPr>
          <w:bCs/>
          <w:b/>
        </w:rPr>
        <w:t xml:space="preserve">Saudi Arabia Jeddah</w:t>
      </w:r>
    </w:p>
    <w:p>
      <w:pPr>
        <w:numPr>
          <w:ilvl w:val="0"/>
          <w:numId w:val="1001"/>
        </w:numPr>
        <w:pStyle w:val="Compact"/>
      </w:pPr>
      <w:r>
        <w:rPr>
          <w:bCs/>
          <w:b/>
        </w:rPr>
        <w:t xml:space="preserve">Demographic Pressure:</w:t>
      </w:r>
      <w:r>
        <w:t xml:space="preserve">The population growth in the western region requires scalable educational solutions.</w:t>
      </w:r>
    </w:p>
    <w:p>
      <w:pPr>
        <w:numPr>
          <w:ilvl w:val="0"/>
          <w:numId w:val="1001"/>
        </w:numPr>
        <w:pStyle w:val="Compact"/>
      </w:pPr>
      <w:r>
        <w:t xml:space="preserve">Cultural Heritage vs. Modernization:</w:t>
      </w:r>
    </w:p>
    <w:p>
      <w:pPr>
        <w:numPr>
          <w:ilvl w:val="0"/>
          <w:numId w:val="1000"/>
        </w:numPr>
        <w:pStyle w:val="Compact"/>
      </w:pPr>
      <w:r>
        <w:t xml:space="preserve">Jeddah balances its historic identity as a port city with modern ambitions, influencing how community stakeholders view school curricula and administrative policies.</w:t>
      </w:r>
    </w:p>
    <w:p>
      <w:pPr>
        <w:numPr>
          <w:ilvl w:val="0"/>
          <w:numId w:val="1001"/>
        </w:numPr>
        <w:pStyle w:val="Compact"/>
      </w:pPr>
      <w:r>
        <w:rPr>
          <w:bCs/>
          <w:b/>
        </w:rPr>
        <w:t xml:space="preserve">Economic Diversification:</w:t>
      </w:r>
    </w:p>
    <w:p>
      <w:pPr>
        <w:numPr>
          <w:ilvl w:val="0"/>
          <w:numId w:val="1000"/>
        </w:numPr>
        <w:pStyle w:val="Compact"/>
      </w:pPr>
      <w:r>
        <w:t xml:space="preserve">The shift from an oil-based economy to knowledge-based industries demands a workforce prepared through specialized education.</w:t>
      </w:r>
    </w:p>
    <w:p>
      <w:pPr>
        <w:pStyle w:val="FirstParagraph"/>
      </w:pPr>
      <w:r>
        <w:t xml:space="preserve">In this environment, the</w:t>
      </w:r>
    </w:p>
    <w:p>
      <w:pPr>
        <w:pStyle w:val="BodyText"/>
      </w:pPr>
      <w:r>
        <w:t xml:space="preserve">Education Administrator</w:t>
      </w:r>
    </w:p>
    <w:bookmarkEnd w:id="22"/>
    <w:bookmarkStart w:id="23" w:name="core-challenges-identified"/>
    <w:p>
      <w:pPr>
        <w:pStyle w:val="Heading2"/>
      </w:pPr>
      <w:r>
        <w:t xml:space="preserve">3. Core Challenges Identified</w:t>
      </w:r>
    </w:p>
    <w:p>
      <w:pPr>
        <w:pStyle w:val="FirstParagraph"/>
      </w:pPr>
      <w:r>
        <w:t xml:space="preserve">The implementation of national reforms in Saudi Arabia Jeddah has presented three primary challenges for school leaders:</w:t>
      </w:r>
    </w:p>
    <w:p>
      <w:pPr>
        <w:pStyle w:val="BodyText"/>
      </w:pPr>
      <w:r>
        <w:t xml:space="preserve">.</w:t>
      </w:r>
    </w:p>
    <w:p>
      <w:pPr>
        <w:numPr>
          <w:ilvl w:val="0"/>
          <w:numId w:val="1002"/>
        </w:numPr>
        <w:pStyle w:val="Compact"/>
      </w:pPr>
      <w:r>
        <w:rPr>
          <w:bCs/>
          <w:b/>
        </w:rPr>
        <w:t xml:space="preserve">Digital Literacy Gap:</w:t>
      </w:r>
    </w:p>
    <w:p>
      <w:pPr>
        <w:numPr>
          <w:ilvl w:val="0"/>
          <w:numId w:val="1002"/>
        </w:numPr>
        <w:pStyle w:val="Compact"/>
      </w:pPr>
      <w:r>
        <w:t xml:space="preserve">Cultural Sensitivity in Policy:</w:t>
      </w:r>
    </w:p>
    <w:p>
      <w:pPr>
        <w:numPr>
          <w:ilvl w:val="0"/>
          <w:numId w:val="1000"/>
        </w:numPr>
        <w:pStyle w:val="Compact"/>
      </w:pPr>
      <w:r>
        <w:t xml:space="preserve">Administrators must navigate complex social norms while implementing co-educational models or mixed-gender administrative teams where applicable under Vision 2030 guidelines.</w:t>
      </w:r>
    </w:p>
    <w:p>
      <w:pPr>
        <w:numPr>
          <w:ilvl w:val="0"/>
          <w:numId w:val="1002"/>
        </w:numPr>
        <w:pStyle w:val="Compact"/>
      </w:pPr>
      <w:r>
        <w:t xml:space="preserve">Talent Retention:</w:t>
      </w:r>
    </w:p>
    <w:p>
      <w:pPr>
        <w:numPr>
          <w:ilvl w:val="0"/>
          <w:numId w:val="1000"/>
        </w:numPr>
        <w:pStyle w:val="Compact"/>
      </w:pPr>
      <w:r>
        <w:t xml:space="preserve">Jeddah competes with Riyadh and international markets for top-tier educational talent. Administrators face difficulties in retaining qualified staff without competitive incentive structures.</w:t>
      </w:r>
    </w:p>
    <w:bookmarkEnd w:id="23"/>
    <w:bookmarkStart w:id="27" w:name="Xbd62e25c30bc19efa15b0b4e87aafcd141a6335"/>
    <w:p>
      <w:pPr>
        <w:pStyle w:val="Heading2"/>
      </w:pPr>
      <w:r>
        <w:t xml:space="preserve">4. Strategic Interventions by the Education Administrator</w:t>
      </w:r>
    </w:p>
    <w:p>
      <w:pPr>
        <w:pStyle w:val="FirstParagraph"/>
      </w:pPr>
      <w:r>
        <w:t xml:space="preserve">To address these challenges, a comprehensive strategic plan was developed by the</w:t>
      </w:r>
    </w:p>
    <w:p>
      <w:pPr>
        <w:pStyle w:val="BodyText"/>
      </w:pPr>
      <w:r>
        <w:t xml:space="preserve">Education Administrator</w:t>
      </w:r>
    </w:p>
    <w:p>
      <w:pPr>
        <w:pStyle w:val="BodyText"/>
      </w:pPr>
      <w:r>
        <w:t xml:space="preserve">.</w:t>
      </w:r>
    </w:p>
    <w:bookmarkStart w:id="24" w:name="a.-digital-transformation-initiatives"/>
    <w:p>
      <w:pPr>
        <w:pStyle w:val="Heading3"/>
      </w:pPr>
      <w:r>
        <w:t xml:space="preserve">A. Digital Transformation Initiatives</w:t>
      </w:r>
    </w:p>
    <w:p>
      <w:pPr>
        <w:pStyle w:val="FirstParagraph"/>
      </w:pPr>
      <w:r>
        <w:t xml:space="preserve">The administrator prioritized the integration of smart classrooms and AI-driven learning management systems (LMS). In Saudi Arabia Jeddah, pilot programs were launched in five major districts to test the efficacy of hybrid learning models. The</w:t>
      </w:r>
    </w:p>
    <w:p>
      <w:pPr>
        <w:pStyle w:val="BodyText"/>
      </w:pPr>
      <w:r>
        <w:t xml:space="preserve">Education Administrator</w:t>
      </w:r>
    </w:p>
    <w:bookmarkEnd w:id="24"/>
    <w:bookmarkStart w:id="25" w:name="Xdb4b971952a44f5a9769fc93695c56de3aa3528"/>
    <w:p>
      <w:pPr>
        <w:pStyle w:val="Heading3"/>
      </w:pPr>
      <w:r>
        <w:t xml:space="preserve">B. Curriculum Localization and Global Alignment</w:t>
      </w:r>
    </w:p>
    <w:p>
      <w:pPr>
        <w:pStyle w:val="FirstParagraph"/>
      </w:pPr>
      <w:r>
        <w:t xml:space="preserve">A critical task for any</w:t>
      </w:r>
    </w:p>
    <w:p>
      <w:pPr>
        <w:pStyle w:val="BodyText"/>
      </w:pPr>
      <w:r>
        <w:t xml:space="preserve">Education Administrator</w:t>
      </w:r>
    </w:p>
    <w:p>
      <w:pPr>
        <w:pStyle w:val="BodyText"/>
      </w:pPr>
      <w:r>
        <w:t xml:space="preserve">.</w:t>
      </w:r>
    </w:p>
    <w:bookmarkEnd w:id="25"/>
    <w:bookmarkStart w:id="26" w:name="X8141f6e256e2adeceafe2919d1e0be0e9830e3f"/>
    <w:p>
      <w:pPr>
        <w:pStyle w:val="Heading3"/>
      </w:pPr>
      <w:r>
        <w:t xml:space="preserve">C. Community Engagement and Stakeholder Management</w:t>
      </w:r>
    </w:p>
    <w:p>
      <w:pPr>
        <w:pStyle w:val="FirstParagraph"/>
      </w:pPr>
      <w:r>
        <w:t xml:space="preserve">In Saudi Arabia Jeddah, community trust is paramount. The</w:t>
      </w:r>
      <w:r>
        <w:t xml:space="preserve"> </w:t>
      </w:r>
      <w:r>
        <w:rPr>
          <w:bCs/>
          <w:b/>
        </w:rPr>
        <w:t xml:space="preserve">Education Administrator</w:t>
      </w:r>
    </w:p>
    <w:bookmarkEnd w:id="26"/>
    <w:bookmarkEnd w:id="27"/>
    <w:bookmarkStart w:id="28" w:name="X6c422cdb9ae76318ca95b9f9ef9613d82b3913e"/>
    <w:p>
      <w:pPr>
        <w:pStyle w:val="Heading2"/>
      </w:pPr>
      <w:r>
        <w:t xml:space="preserve">5. Implementation Framework in Saudi Arabia Jeddah</w:t>
      </w:r>
    </w:p>
    <w:p>
      <w:pPr>
        <w:pStyle w:val="FirstParagraph"/>
      </w:pPr>
      <w:r>
        <w:t xml:space="preserve">The success of these interventions relied on a localized implementation framework tailored to the specific dynamics of</w:t>
      </w:r>
    </w:p>
    <w:p>
      <w:pPr>
        <w:pStyle w:val="BodyText"/>
      </w:pPr>
      <w:r>
        <w:t xml:space="preserve">Saudi Arabia Jeddah.</w:t>
      </w:r>
    </w:p>
    <w:p>
      <w:pPr>
        <w:pStyle w:val="BodyText"/>
      </w:pPr>
      <w:r>
        <w:t xml:space="preserve">.</w:t>
      </w:r>
    </w:p>
    <w:p>
      <w:pPr>
        <w:pStyle w:val="BodyText"/>
      </w:pPr>
      <w:r>
        <w:t xml:space="preserve">Pillar</w:t>
      </w:r>
    </w:p>
    <w:p>
      <w:pPr>
        <w:pStyle w:val="BodyText"/>
      </w:pPr>
      <w:r>
        <w:t xml:space="preserve">Action Taken by Education Administrator</w:t>
      </w:r>
    </w:p>
    <w:p>
      <w:pPr>
        <w:pStyle w:val="BodyText"/>
      </w:pPr>
      <w:r>
        <w:t xml:space="preserve">Expected Outcome in Saudi Arabia Jeddah</w:t>
      </w:r>
    </w:p>
    <w:p>
      <w:pPr>
        <w:pStyle w:val="BodyText"/>
      </w:pPr>
      <w:r>
        <w:t xml:space="preserve">Infrastructure</w:t>
      </w:r>
    </w:p>
    <w:p>
      <w:pPr>
        <w:pStyle w:val="BodyText"/>
      </w:pPr>
      <w:r>
        <w:t xml:space="preserve">Upgrade of server farms and Wi-Fi coverage in schools.</w:t>
      </w:r>
    </w:p>
    <w:p>
      <w:pPr>
        <w:pStyle w:val="BodyText"/>
      </w:pPr>
      <w:r>
        <w:t xml:space="preserve">Ease access to digital resources for students across different socioeconomic backgrounds.</w:t>
      </w:r>
    </w:p>
    <w:p>
      <w:pPr>
        <w:pStyle w:val="BodyText"/>
      </w:pPr>
      <w:r>
        <w:t xml:space="preserve">Talent Development</w:t>
      </w:r>
    </w:p>
    <w:p>
      <w:pPr>
        <w:pStyle w:val="BodyText"/>
      </w:pPr>
      <w:r>
        <w:t xml:space="preserve">The administrator established a mentorship program pairing local educators with international experts visiting the Kingdom.</w:t>
      </w:r>
    </w:p>
    <w:p>
      <w:pPr>
        <w:pStyle w:val="BodyText"/>
      </w:pPr>
      <w:r>
        <w:t xml:space="preserve">Increased teacher retention rates and improved pedagogical standards in Saudi Arabia Jeddah schools.</w:t>
      </w:r>
    </w:p>
    <w:p>
      <w:pPr>
        <w:pStyle w:val="BodyText"/>
      </w:pPr>
      <w:r>
        <w:t xml:space="preserve">Cultural Integration</w:t>
      </w:r>
    </w:p>
    <w:p>
      <w:pPr>
        <w:pStyle w:val="BodyText"/>
      </w:pPr>
      <w:r>
        <w:t xml:space="preserve">Hiring of cultural liaison officers to bridge gaps between administration and conservative community segments.</w:t>
      </w:r>
    </w:p>
    <w:p>
      <w:pPr>
        <w:pStyle w:val="BodyText"/>
      </w:pPr>
      <w:r>
        <w:t xml:space="preserve">Smoother adoption of new policies with minimal social friction.</w:t>
      </w:r>
    </w:p>
    <w:p>
      <w:pPr>
        <w:pStyle w:val="BodyText"/>
      </w:pPr>
      <w:r>
        <w:t xml:space="preserve">The administrator successfully balanced modernization efforts with traditional values, ensuring broad societal support in Saudi Arabia Jeddah.</w:t>
      </w:r>
    </w:p>
    <w:p>
      <w:pPr>
        <w:pStyle w:val="BodyText"/>
      </w:pPr>
      <w:r>
        <w:t xml:space="preserve">Administrators must act not just as managers, but as cultural ambassadors who interpret global best practices through a local lens.</w:t>
      </w:r>
    </w:p>
    <w:bookmarkEnd w:id="28"/>
    <w:bookmarkStart w:id="29" w:name="results-and-impact-assessment"/>
    <w:p>
      <w:pPr>
        <w:pStyle w:val="Heading2"/>
      </w:pPr>
      <w:r>
        <w:t xml:space="preserve">6. Results and Impact Assessment</w:t>
      </w:r>
    </w:p>
    <w:p>
      <w:pPr>
        <w:pStyle w:val="FirstParagraph"/>
      </w:pPr>
      <w:r>
        <w:t xml:space="preserve">After eighteen months of execution by the</w:t>
      </w:r>
    </w:p>
    <w:p>
      <w:pPr>
        <w:pStyle w:val="BodyText"/>
      </w:pPr>
      <w:r>
        <w:t xml:space="preserve">Education Administrator,</w:t>
      </w:r>
    </w:p>
    <w:p>
      <w:pPr>
        <w:pStyle w:val="BodyText"/>
      </w:pPr>
      <w:r>
        <w:t xml:space="preserve">.</w:t>
      </w:r>
    </w:p>
    <w:p>
      <w:pPr>
        <w:pStyle w:val="BodyText"/>
      </w:pPr>
      <w:r>
        <w:t xml:space="preserve">Student Performance:</w:t>
      </w:r>
    </w:p>
    <w:p>
      <w:pPr>
        <w:pStyle w:val="BodyText"/>
      </w:pPr>
      <w:r>
        <w:t xml:space="preserve">A 15% increase in standardized test scores was recorded in districts utilizing the new digital infrastructure.</w:t>
      </w:r>
    </w:p>
    <w:p>
      <w:pPr>
        <w:pStyle w:val="BodyText"/>
      </w:pPr>
      <w:r>
        <w:t xml:space="preserve">School Satisfaction:</w:t>
      </w:r>
    </w:p>
    <w:p>
      <w:pPr>
        <w:pStyle w:val="BodyText"/>
      </w:pPr>
      <w:r>
        <w:t xml:space="preserve">Parent satisfaction surveys in Saudi Arabia Jeddah showed a significant improvement, particularly regarding transparency and communication channels provided by the administration.</w:t>
      </w:r>
    </w:p>
    <w:p>
      <w:pPr>
        <w:pStyle w:val="BodyText"/>
      </w:pPr>
      <w:r>
        <w:t xml:space="preserve">Educator Confidence:</w:t>
      </w:r>
    </w:p>
    <w:p>
      <w:pPr>
        <w:pStyle w:val="BodyText"/>
      </w:pPr>
      <w:r>
        <w:t xml:space="preserve">The training programs led to higher job satisfaction scores among teachers who reported feeling more equipped to handle modern classroom dynamics.</w:t>
      </w:r>
    </w:p>
    <w:bookmarkEnd w:id="29"/>
    <w:bookmarkStart w:id="30" w:name="Xa73f9bd3f8e144ceef8a4bf5f45bd665c2e8ee8"/>
    <w:p>
      <w:pPr>
        <w:pStyle w:val="Heading2"/>
      </w:pPr>
      <w:r>
        <w:t xml:space="preserve">7. Lessons Learned for Education Administrator Roles</w:t>
      </w:r>
    </w:p>
    <w:p>
      <w:pPr>
        <w:pStyle w:val="FirstParagraph"/>
      </w:pPr>
      <w:r>
        <w:t xml:space="preserve">This case study highlights several critical lessons for aspiring and current</w:t>
      </w:r>
      <w:r>
        <w:t xml:space="preserve"> </w:t>
      </w:r>
      <w:r>
        <w:rPr>
          <w:bCs/>
          <w:b/>
        </w:rPr>
        <w:t xml:space="preserve">Education Administrator.</w:t>
      </w:r>
    </w:p>
    <w:p>
      <w:pPr>
        <w:pStyle w:val="BodyText"/>
      </w:pPr>
      <w:r>
        <w:t xml:space="preserve">Context is King:</w:t>
      </w:r>
    </w:p>
    <w:p>
      <w:pPr>
        <w:pStyle w:val="BodyText"/>
      </w:pPr>
      <w:r>
        <w:t xml:space="preserve">A one-size-fits-all approach fails in Saudi Arabia Jeddah. Administrators must deeply understand local cultural nuances.</w:t>
      </w:r>
    </w:p>
    <w:p>
      <w:pPr>
        <w:pStyle w:val="BodyText"/>
      </w:pPr>
      <w:r>
        <w:t xml:space="preserve">Vision 2030 Alignment:</w:t>
      </w:r>
    </w:p>
    <w:p>
      <w:pPr>
        <w:pStyle w:val="BodyText"/>
      </w:pPr>
      <w:r>
        <w:t xml:space="preserve">All administrative decisions should be explicitly linked to national goals, such as quality of life and human capability development.</w:t>
      </w:r>
    </w:p>
    <w:p>
      <w:pPr>
        <w:pStyle w:val="BodyText"/>
      </w:pPr>
      <w:r>
        <w:t xml:space="preserve">Change Management:</w:t>
      </w:r>
    </w:p>
    <w:p>
      <w:pPr>
        <w:pStyle w:val="BodyText"/>
      </w:pPr>
      <w:r>
        <w:t xml:space="preserve">The</w:t>
      </w:r>
      <w:r>
        <w:t xml:space="preserve"> </w:t>
      </w:r>
      <w:r>
        <w:rPr>
          <w:bCs/>
          <w:b/>
        </w:rPr>
        <w:t xml:space="preserve">Education Administrator.</w:t>
      </w:r>
    </w:p>
    <w:bookmarkEnd w:id="30"/>
    <w:bookmarkStart w:id="31" w:name="conclusion"/>
    <w:p>
      <w:pPr>
        <w:pStyle w:val="Heading2"/>
      </w:pPr>
      <w:r>
        <w:t xml:space="preserve">8. Conclusion</w:t>
      </w:r>
    </w:p>
    <w:p>
      <w:pPr>
        <w:pStyle w:val="FirstParagraph"/>
      </w:pPr>
      <w:r>
        <w:t xml:space="preserve">The role of the</w:t>
      </w:r>
      <w:r>
        <w:t xml:space="preserve"> </w:t>
      </w:r>
      <w:r>
        <w:rPr>
          <w:bCs/>
          <w:b/>
        </w:rPr>
        <w:t xml:space="preserve">Education Administrator.</w:t>
      </w:r>
    </w:p>
    <w:p>
      <w:pPr>
        <w:pStyle w:val="BodyText"/>
      </w:pPr>
      <w:r>
        <w:t xml:space="preserve">In conclusion, the effective administration of education in Saudi Arabia Jeddah requires a delicate balance of technological innovation, cultural respect, and strategic foresight. The</w:t>
      </w:r>
      <w:r>
        <w:t xml:space="preserve"> </w:t>
      </w:r>
      <w:r>
        <w:rPr>
          <w:bCs/>
          <w:b/>
        </w:rPr>
        <w:t xml:space="preserve">Education Administrator</w:t>
      </w:r>
    </w:p>
    <w:p>
      <w:r>
        <w:pict>
          <v:rect style="width:0;height:1.5pt" o:hralign="center" o:hrstd="t" o:hr="t"/>
        </w:pict>
      </w:r>
    </w:p>
    <w:p>
      <w:pPr>
        <w:pStyle w:val="FirstParagraph"/>
      </w:pPr>
      <w:r>
        <w:t xml:space="preserve">Note:This case study serves as a foundational document for understanding the complexities of educational leadership in the Kingdom. Future iterations should include quantitative data specific to individual school zones within Saudi Arabia Jeddah.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in Education Administration</dc:title>
  <dc:creator/>
  <dc:language>en</dc:language>
  <cp:keywords/>
  <dcterms:created xsi:type="dcterms:W3CDTF">2026-07-29T06:31:05Z</dcterms:created>
  <dcterms:modified xsi:type="dcterms:W3CDTF">2026-07-29T06:31:05Z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