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CONFIDENTIAL EDUCATIONAL ANALYSIS REPORT</w:t>
      </w:r>
    </w:p>
    <w:bookmarkStart w:id="31" w:name="Xba767d2a0dc31c3aef2278839ff907bb684ab51"/>
    <w:p>
      <w:pPr>
        <w:pStyle w:val="Heading1"/>
      </w:pPr>
      <w:r>
        <w:t xml:space="preserve">Bridging the Gap: A Comprehensive Case Study on the Education Administrator in South Africa Johannesburg</w:t>
      </w:r>
    </w:p>
    <w:p>
      <w:pPr>
        <w:pStyle w:val="FirstParagraph"/>
      </w:pPr>
      <w:r>
        <w:rPr>
          <w:bCs/>
          <w:b/>
        </w:rPr>
        <w:t xml:space="preserve">Date:</w:t>
      </w:r>
      <w:r>
        <w:t xml:space="preserve"> </w:t>
      </w:r>
      <w:r>
        <w:t xml:space="preserve">October 26, 2023</w:t>
      </w:r>
      <w:r>
        <w:br/>
      </w:r>
      <w:r>
        <w:rPr>
          <w:bCs/>
          <w:b/>
        </w:rPr>
        <w:t xml:space="preserve">Subject:</w:t>
      </w:r>
      <w:r>
        <w:t xml:space="preserve">The Strategic and Operational Necessity of the Education Administrator within the Complex Landscape of South Africa Johannesburg.</w:t>
      </w:r>
    </w:p>
    <w:bookmarkStart w:id="20" w:name="executive-summary"/>
    <w:p>
      <w:pPr>
        <w:pStyle w:val="Heading3"/>
      </w:pPr>
      <w:r>
        <w:t xml:space="preserve">Executive Summary</w:t>
      </w:r>
    </w:p>
    <w:p>
      <w:pPr>
        <w:pStyle w:val="FirstParagraph"/>
      </w:pPr>
      <w:r>
        <w:t xml:space="preserve">This document serves as an in-depth Case Study examining the pivotal role of the Education Administrator. The focus is strictly localized to South Africa Johannesburg, a metropolitan hub characterized by unique socio-economic disparities, historical legacies, and rapid modernization. This analysis elucidates how the Education Administrator acts as the linchpin between policy formulation and classroom reality.</w:t>
      </w:r>
    </w:p>
    <w:bookmarkEnd w:id="20"/>
    <w:bookmarkStart w:id="21" w:name="Xc187dbdfc98399f92ddb11981e2cc8c77c03016"/>
    <w:p>
      <w:pPr>
        <w:pStyle w:val="Heading2"/>
      </w:pPr>
      <w:r>
        <w:t xml:space="preserve">1. Introduction: The Context of South Africa Johannesburg</w:t>
      </w:r>
    </w:p>
    <w:p>
      <w:pPr>
        <w:pStyle w:val="FirstParagraph"/>
      </w:pPr>
      <w:r>
        <w:t xml:space="preserve">To understand the weight of responsibility carried by an Education Administrator, one must first appreciate the specific environment of South Africa Johannesburg. Known as "Jozi," this city is not merely a geographic location but a microcosm of the broader post-apartheid challenges and triumphs facing the nation. It is an economic powerhouse, yet it remains deeply divided by inequality.</w:t>
      </w:r>
    </w:p>
    <w:p>
      <w:pPr>
        <w:pStyle w:val="BodyText"/>
      </w:pPr>
      <w:r>
        <w:t xml:space="preserve">In this dynamic setting, schools range from well-resourced private institutions in northern suburbs to under-funded township schools in areas like Soweto or Alexandra. The Education Administrator operates within this stark dichotomy. Unlike administrators in more homogenous educational systems, the Education Administrator in South Africa Johannesburg must navigate a landscape defined by resource scarcity, linguistic diversity (with over eleven official languages), and the lingering effects of systemic inequality from the apartheid era.</w:t>
      </w:r>
    </w:p>
    <w:bookmarkEnd w:id="21"/>
    <w:bookmarkStart w:id="22" w:name="Xc8792b6cf0196a258b41b4d168e090783de481d"/>
    <w:p>
      <w:pPr>
        <w:pStyle w:val="Heading2"/>
      </w:pPr>
      <w:r>
        <w:t xml:space="preserve">2. Defining the Role: The Education Administrator</w:t>
      </w:r>
    </w:p>
    <w:p>
      <w:pPr>
        <w:pStyle w:val="FirstParagraph"/>
      </w:pPr>
      <w:r>
        <w:t xml:space="preserve">The term "Education Administrator" in this context transcends simple clerical management. Here, it refers to a strategic leader responsible for school governance, resource allocation, compliance with South African legislation (such as the South African Schools Act), and community engagement. The Case Study identifies three primary pillars of their responsibility:</w:t>
      </w:r>
    </w:p>
    <w:p>
      <w:pPr>
        <w:numPr>
          <w:ilvl w:val="0"/>
          <w:numId w:val="1001"/>
        </w:numPr>
        <w:pStyle w:val="Compact"/>
      </w:pPr>
      <w:r>
        <w:rPr>
          <w:bCs/>
          <w:b/>
        </w:rPr>
        <w:t xml:space="preserve">Governance and Compliance:</w:t>
      </w:r>
      <w:r>
        <w:t xml:space="preserve"> </w:t>
      </w:r>
      <w:r>
        <w:t xml:space="preserve">Ensuring the institution adheres to Department of Basic Education regulations while maintaining School Governing Body (SGB) effectiveness.</w:t>
      </w:r>
    </w:p>
    <w:p>
      <w:pPr>
        <w:numPr>
          <w:ilvl w:val="0"/>
          <w:numId w:val="1001"/>
        </w:numPr>
        <w:pStyle w:val="Compact"/>
      </w:pPr>
      <w:r>
        <w:rPr>
          <w:bCs/>
          <w:b/>
        </w:rPr>
        <w:t xml:space="preserve">Fiscal Management in Scarcity:</w:t>
      </w:r>
    </w:p>
    <w:p>
      <w:pPr>
        <w:numPr>
          <w:ilvl w:val="0"/>
          <w:numId w:val="1001"/>
        </w:numPr>
        <w:pStyle w:val="Compact"/>
      </w:pPr>
      <w:r>
        <w:rPr>
          <w:bCs/>
          <w:b/>
        </w:rPr>
        <w:t xml:space="preserve">Holistic Learner Support:</w:t>
      </w:r>
      <w:r>
        <w:t xml:space="preserve"> </w:t>
      </w:r>
      <w:r>
        <w:t xml:space="preserve">Coordinating support for learners facing psychosocial challenges, a critical aspect in the South African context due to high rates of trauma and violence in certain communities.</w:t>
      </w:r>
    </w:p>
    <w:bookmarkEnd w:id="22"/>
    <w:bookmarkStart w:id="26" w:name="Xbc6056b9ec898bcb0f89caea9ff61312b02ee13"/>
    <w:p>
      <w:pPr>
        <w:pStyle w:val="Heading2"/>
      </w:pPr>
      <w:r>
        <w:t xml:space="preserve">3. Case Analysis: Operational Challenges in Johannesburg</w:t>
      </w:r>
    </w:p>
    <w:bookmarkStart w:id="23" w:name="resource-allocation-and-infrastructure"/>
    <w:p>
      <w:pPr>
        <w:pStyle w:val="Heading3"/>
      </w:pPr>
      <w:r>
        <w:t xml:space="preserve">3.1 Resource Allocation and Infrastructure</w:t>
      </w:r>
    </w:p>
    <w:p>
      <w:pPr>
        <w:pStyle w:val="FirstParagraph"/>
      </w:pPr>
      <w:r>
        <w:t xml:space="preserve">In our primary case scenario, we examine a mid-sized public secondary school in South Africa Johannesburg. The Education Administrator here faced a critical infrastructure crisis: leaking roofs and overcrowded classrooms due to rapid urbanization. Unlike private sector administrators who might simply request capital expenditure, the Education Administrator in the public sector of South Africa must engage with provincial departments, write detailed grant applications (such as Section 21 funds), and mobilize community labor. The Case Study highlights how effective communication skills were more valuable than financial acumen in securing emergency repairs through community partnerships.</w:t>
      </w:r>
    </w:p>
    <w:bookmarkEnd w:id="23"/>
    <w:bookmarkStart w:id="24" w:name="navigating-linguistic-diversity"/>
    <w:p>
      <w:pPr>
        <w:pStyle w:val="Heading3"/>
      </w:pPr>
      <w:r>
        <w:t xml:space="preserve">3.2 Navigating Linguistic Diversity</w:t>
      </w:r>
    </w:p>
    <w:p>
      <w:pPr>
        <w:pStyle w:val="FirstParagraph"/>
      </w:pPr>
      <w:r>
        <w:t xml:space="preserve">Johannesburg is a melting pot of cultures. The Education Administrator plays a crucial role in implementing the Language-in-Education Policy (LEEP). A significant challenge arises when learners, particularly those from rural backgrounds moving to the city, struggle with English as the medium of instruction. The Administrator must facilitate professional development for teachers to support these learners without compromising academic standards. This requires a delicate balance between preserving cultural identity and ensuring global competitiveness.</w:t>
      </w:r>
    </w:p>
    <w:bookmarkEnd w:id="24"/>
    <w:bookmarkStart w:id="25" w:name="community-and-stakeholder-engagement"/>
    <w:p>
      <w:pPr>
        <w:pStyle w:val="Heading3"/>
      </w:pPr>
      <w:r>
        <w:t xml:space="preserve">3.3 Community and Stakeholder Engagement</w:t>
      </w:r>
    </w:p>
    <w:p>
      <w:pPr>
        <w:pStyle w:val="FirstParagraph"/>
      </w:pPr>
      <w:r>
        <w:t xml:space="preserve">In South Africa Johannesburg, the school does not exist in isolation. It is embedded in a vibrant, sometimes volatile, community structure. The Education Administrator must manage relationships with parents who may be skeptical of the education system due to historical distrust, local businesses for sponsorship opportunities, and law enforcement agencies to ensure campus safety. The Case Study demonstrates that trust-building is a daily operational requirement for the Education Administrator.</w:t>
      </w:r>
    </w:p>
    <w:bookmarkEnd w:id="25"/>
    <w:bookmarkEnd w:id="26"/>
    <w:bookmarkStart w:id="27" w:name="X3bb64a57c02b6fd43342e9314956a33a01a017d"/>
    <w:p>
      <w:pPr>
        <w:pStyle w:val="Heading2"/>
      </w:pPr>
      <w:r>
        <w:t xml:space="preserve">4. Strategic Interventions and Best Practices</w:t>
      </w:r>
    </w:p>
    <w:p>
      <w:pPr>
        <w:pStyle w:val="FirstParagraph"/>
      </w:pPr>
      <w:r>
        <w:t xml:space="preserve">Based on the analysis of successful institutions in South Africa Johannesburg, several best practices emerge for the modern Education Administrator:</w:t>
      </w:r>
    </w:p>
    <w:p>
      <w:pPr>
        <w:numPr>
          <w:ilvl w:val="0"/>
          <w:numId w:val="1002"/>
        </w:numPr>
        <w:pStyle w:val="Compact"/>
      </w:pPr>
      <w:r>
        <w:rPr>
          <w:bCs/>
          <w:b/>
        </w:rPr>
        <w:t xml:space="preserve">Data-Driven Decision Making:</w:t>
      </w:r>
      <w:r>
        <w:t xml:space="preserve"> </w:t>
      </w:r>
      <w:r>
        <w:t xml:space="preserve">Utilizing assessment data to identify learning gaps early. In a resource-constrained environment, efficiency is paramount.</w:t>
      </w:r>
    </w:p>
    <w:p>
      <w:pPr>
        <w:numPr>
          <w:ilvl w:val="0"/>
          <w:numId w:val="1002"/>
        </w:numPr>
        <w:pStyle w:val="Compact"/>
      </w:pPr>
      <w:r>
        <w:rPr>
          <w:bCs/>
          <w:b/>
        </w:rPr>
        <w:t xml:space="preserve">Digital Transformation Leadership:</w:t>
      </w:r>
      <w:r>
        <w:t xml:space="preserve"> </w:t>
      </w:r>
      <w:r>
        <w:t xml:space="preserve">Integrating technology not as a luxury, but as a tool for bridging the digital divide. This involves securing internet access and devices for learners in South Africa Johannesburg who lack them at home.</w:t>
      </w:r>
    </w:p>
    <w:p>
      <w:pPr>
        <w:numPr>
          <w:ilvl w:val="0"/>
          <w:numId w:val="1002"/>
        </w:numPr>
        <w:pStyle w:val="Compact"/>
      </w:pPr>
      <w:r>
        <w:rPr>
          <w:bCs/>
          <w:b/>
        </w:rPr>
        <w:t xml:space="preserve">Inclusive Governance:</w:t>
      </w:r>
      <w:r>
        <w:t xml:space="preserve"> </w:t>
      </w:r>
      <w:r>
        <w:t xml:space="preserve">Empowering School Governing Bodies (SGBs) to be active partners rather than passive observers. Training SGB members in their legal rights and responsibilities is a key task for the Education Administrator.</w:t>
      </w:r>
    </w:p>
    <w:bookmarkEnd w:id="27"/>
    <w:bookmarkStart w:id="28" w:name="the-socio-political-dimension"/>
    <w:p>
      <w:pPr>
        <w:pStyle w:val="Heading2"/>
      </w:pPr>
      <w:r>
        <w:t xml:space="preserve">5. The Socio-Political Dimension</w:t>
      </w:r>
    </w:p>
    <w:p>
      <w:pPr>
        <w:pStyle w:val="FirstParagraph"/>
      </w:pPr>
      <w:r>
        <w:t xml:space="preserve">No discussion of an Education Administrator in South Africa Johannesburg can ignore the socio-political context. Schools often become sites of political expression and protest. The Administrator must maintain a neutral, professional stance while advocating for the rights and well-being of learners. They act as a buffer between external political pressures and internal educational goals. This requires immense emotional intelligence and resilience.</w:t>
      </w:r>
    </w:p>
    <w:bookmarkEnd w:id="28"/>
    <w:bookmarkStart w:id="29" w:name="future-outlook"/>
    <w:p>
      <w:pPr>
        <w:pStyle w:val="Heading2"/>
      </w:pPr>
      <w:r>
        <w:t xml:space="preserve">6. Future Outlook</w:t>
      </w:r>
    </w:p>
    <w:p>
      <w:pPr>
        <w:pStyle w:val="FirstParagraph"/>
      </w:pPr>
      <w:r>
        <w:t xml:space="preserve">The future for the Education Administrator in South Africa Johannesburg is demanding yet promising. With the rise of tech-enabled learning solutions and increased focus on STEM (Science, Technology, Engineering, and Mathematics) education, Administrators must upskill continuously. Furthermore, as South Africa strives to meet Sustainable Development Goal 4 (Quality Education), the role will become even more critical in ensuring equitable access.</w:t>
      </w:r>
    </w:p>
    <w:p>
      <w:pPr>
        <w:pStyle w:val="BodyText"/>
      </w:pPr>
      <w:r>
        <w:t xml:space="preserve">The Education Administrator is no longer just a manager; they are a change agent. They are the architects of inclusive education systems within one of Africa's most complex urban environments.</w:t>
      </w:r>
    </w:p>
    <w:bookmarkEnd w:id="29"/>
    <w:bookmarkStart w:id="30" w:name="conclusion"/>
    <w:p>
      <w:pPr>
        <w:pStyle w:val="Heading2"/>
      </w:pPr>
      <w:r>
        <w:t xml:space="preserve">7. Conclusion</w:t>
      </w:r>
    </w:p>
    <w:p>
      <w:pPr>
        <w:pStyle w:val="FirstParagraph"/>
      </w:pPr>
      <w:r>
        <w:t xml:space="preserve">This Case Study confirms that the role of the Education Administrator in South Africa Johannesburg is multifaceted and vital. It requires a blend of administrative precision, sociological understanding, and visionary leadership. The challenges posed by inequality, resource limitations, and cultural diversity are significant but not insurmountable.</w:t>
      </w:r>
    </w:p>
    <w:p>
      <w:pPr>
        <w:pStyle w:val="BodyText"/>
      </w:pPr>
      <w:r>
        <w:t xml:space="preserve">For institutions aiming to thrive in this region, investing in robust professional development for their Education Administrators is not optional; it is a strategic imperative. By empowering these leaders, South Africa Johannesburg can foster schools that are not only academically rigorous but also socially transformative. The Education Administrator stands at the forefront of this transformation, bridging the gap between policy and practice, and ensuring that every learner in Jozi has access to quality education.</w:t>
      </w:r>
    </w:p>
    <w:p>
      <w:r>
        <w:pict>
          <v:rect style="width:0;height:1.5pt" o:hralign="center" o:hrstd="t" o:hr="t"/>
        </w:pict>
      </w:r>
    </w:p>
    <w:p>
      <w:pPr>
        <w:pStyle w:val="FirstParagraph"/>
      </w:pPr>
      <w:r>
        <w:rPr>
          <w:iCs/>
          <w:i/>
        </w:rPr>
        <w:t xml:space="preserve">Note: This document is a generalized Case Study for educational purposes regarding the role of an Education Administrator within the specific geographic and cultural context of South Africa Johannesburg.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Education Administrator in South Africa Johannesburg</dc:title>
  <dc:creator/>
  <dc:language>en</dc:language>
  <cp:keywords/>
  <dcterms:created xsi:type="dcterms:W3CDTF">2026-07-29T18:03:46Z</dcterms:created>
  <dcterms:modified xsi:type="dcterms:W3CDTF">2026-07-29T18:03:46Z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