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Madrid</w:t>
      </w:r>
    </w:p>
    <w:bookmarkStart w:id="31" w:name="X051948cefc38d0ac03809c60958e5770b4d2863"/>
    <w:p>
      <w:pPr>
        <w:pStyle w:val="Heading1"/>
      </w:pPr>
      <w:r>
        <w:t xml:space="preserve">Bridging Tradition and Innovation: A Case Study of an Education Administrator in Spain Madrid</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Education Administrator within the Complex Educational Landscape of Spain Madrid</w:t>
      </w:r>
    </w:p>
    <w:bookmarkStart w:id="20" w:name="executive-summary"/>
    <w:p>
      <w:pPr>
        <w:pStyle w:val="Heading2"/>
      </w:pPr>
      <w:r>
        <w:t xml:space="preserve">1. Executive Summary</w:t>
      </w:r>
    </w:p>
    <w:p>
      <w:pPr>
        <w:pStyle w:val="FirstParagraph"/>
      </w:pPr>
      <w:r>
        <w:t xml:space="preserve">In the rapidly evolving educational sector, the role of an Education Administrator has transcended traditional bureaucratic duties to become a strategic linchpin in institutional success. This case study examines the specific challenges and opportunities faced by an Education Administrator operating within</w:t>
      </w:r>
      <w:r>
        <w:t xml:space="preserve"> </w:t>
      </w:r>
      <w:r>
        <w:rPr>
          <w:bCs/>
          <w:b/>
        </w:rPr>
        <w:t xml:space="preserve">Spain Madrid</w:t>
      </w:r>
      <w:r>
        <w:t xml:space="preserve">. By analyzing the intersection of regional policy, cultural diversity, and digital transformation, this document highlights how effective administration is critical to maintaining high educational standards in one of Europe’s most dynamic capital cities. The focus remains squarely on how an</w:t>
      </w:r>
      <w:r>
        <w:t xml:space="preserve"> </w:t>
      </w:r>
      <w:r>
        <w:rPr>
          <w:bCs/>
          <w:b/>
        </w:rPr>
        <w:t xml:space="preserve">Education Administrator</w:t>
      </w:r>
      <w:r>
        <w:t xml:space="preserve"> </w:t>
      </w:r>
      <w:r>
        <w:t xml:space="preserve">navigates the unique bureaucratic and pedagogical environment characteristic of</w:t>
      </w:r>
      <w:r>
        <w:t xml:space="preserve"> </w:t>
      </w:r>
      <w:r>
        <w:rPr>
          <w:bCs/>
          <w:b/>
        </w:rPr>
        <w:t xml:space="preserve">Spain Madrid</w:t>
      </w:r>
      <w:r>
        <w:t xml:space="preserve">.</w:t>
      </w:r>
    </w:p>
    <w:bookmarkEnd w:id="20"/>
    <w:bookmarkStart w:id="21" w:name="X8bc9adecd45670d66e4b0da351150b093422fe6"/>
    <w:p>
      <w:pPr>
        <w:pStyle w:val="Heading2"/>
      </w:pPr>
      <w:r>
        <w:t xml:space="preserve">2. Contextual Background: The Educational Landscape in Spain Madrid</w:t>
      </w:r>
    </w:p>
    <w:p>
      <w:pPr>
        <w:pStyle w:val="FirstParagraph"/>
      </w:pPr>
      <w:r>
        <w:t xml:space="preserve">Madrid is not merely a geographic location; it is a hub of cultural diversity, academic excellence, and rigorous regulatory frameworks. The education system in</w:t>
      </w:r>
      <w:r>
        <w:t xml:space="preserve"> </w:t>
      </w:r>
      <w:r>
        <w:rPr>
          <w:bCs/>
          <w:b/>
        </w:rPr>
        <w:t xml:space="preserve">Spain Madrid</w:t>
      </w:r>
      <w:r>
        <w:t xml:space="preserve"> </w:t>
      </w:r>
      <w:r>
        <w:t xml:space="preserve">operates under the dual jurisdiction of the national Ministry of Education and Vocational Training and the regional Government of Madrid (Comunidad de Madrid). This creates a complex administrative landscape where local initiatives must align with broader regional mandates.</w:t>
      </w:r>
    </w:p>
    <w:p>
      <w:pPr>
        <w:pStyle w:val="BodyText"/>
      </w:pPr>
      <w:r>
        <w:t xml:space="preserve">In recent years,</w:t>
      </w:r>
      <w:r>
        <w:t xml:space="preserve"> </w:t>
      </w:r>
      <w:r>
        <w:rPr>
          <w:bCs/>
          <w:b/>
        </w:rPr>
        <w:t xml:space="preserve">Spain Madrid</w:t>
      </w:r>
      <w:r>
        <w:t xml:space="preserve"> </w:t>
      </w:r>
      <w:r>
        <w:t xml:space="preserve">has seen a surge in international student enrollment and a push toward bilingual education models. Consequently, schools in this region are under pressure to modernize while preserving the rich cultural heritage of Spanish pedagogy. For any institution here, having an</w:t>
      </w:r>
      <w:r>
        <w:t xml:space="preserve"> </w:t>
      </w:r>
      <w:r>
        <w:rPr>
          <w:bCs/>
          <w:b/>
        </w:rPr>
        <w:t xml:space="preserve">Education Administrator</w:t>
      </w:r>
      <w:r>
        <w:t xml:space="preserve"> </w:t>
      </w:r>
      <w:r>
        <w:t xml:space="preserve">who understands both the local nuances of Madrid’s society and the broader implications of European educational standards is vital.</w:t>
      </w:r>
    </w:p>
    <w:bookmarkEnd w:id="21"/>
    <w:bookmarkStart w:id="22" w:name="profile-the-education-administrator"/>
    <w:p>
      <w:pPr>
        <w:pStyle w:val="Heading2"/>
      </w:pPr>
      <w:r>
        <w:t xml:space="preserve">3. Profile: The Education Administrator</w:t>
      </w:r>
    </w:p>
    <w:p>
      <w:pPr>
        <w:pStyle w:val="FirstParagraph"/>
      </w:pPr>
      <w:r>
        <w:t xml:space="preserve">The central figure in this case study is Elena Rossi (a pseudonym for confidentiality), a senior</w:t>
      </w:r>
      <w:r>
        <w:t xml:space="preserve"> </w:t>
      </w:r>
      <w:r>
        <w:rPr>
          <w:bCs/>
          <w:b/>
        </w:rPr>
        <w:t xml:space="preserve">Education Administrator</w:t>
      </w:r>
      <w:r>
        <w:t xml:space="preserve"> </w:t>
      </w:r>
      <w:r>
        <w:t xml:space="preserve">at a prominent private-international hybrid school located in the Salamanca district of Madrid. With over ten years of experience, Elena’s role encompasses curriculum coordination, staff management, compliance with regional regulations from the</w:t>
      </w:r>
      <w:r>
        <w:t xml:space="preserve"> </w:t>
      </w:r>
      <w:r>
        <w:rPr>
          <w:bCs/>
          <w:b/>
        </w:rPr>
        <w:t xml:space="preserve">Spain Madrid</w:t>
      </w:r>
      <w:r>
        <w:t xml:space="preserve"> </w:t>
      </w:r>
      <w:r>
        <w:t xml:space="preserve">government, and stakeholder engagement.</w:t>
      </w:r>
    </w:p>
    <w:p>
      <w:pPr>
        <w:pStyle w:val="BodyText"/>
      </w:pPr>
      <w:r>
        <w:t xml:space="preserve">Elena’s primary objective was to lead a comprehensive digital transformation initiative while simultaneously addressing teacher burnout and improving student outcomes in a multicultural setting. Her position required her to act as the bridge between pedagogical goals set by principals and the logistical realities enforced by the strict regulations of</w:t>
      </w:r>
      <w:r>
        <w:t xml:space="preserve"> </w:t>
      </w:r>
      <w:r>
        <w:rPr>
          <w:bCs/>
          <w:b/>
        </w:rPr>
        <w:t xml:space="preserve">Spain Madrid</w:t>
      </w:r>
      <w:r>
        <w:t xml:space="preserve">.</w:t>
      </w:r>
    </w:p>
    <w:bookmarkEnd w:id="22"/>
    <w:bookmarkStart w:id="23" w:name="key-challenges-faced"/>
    <w:p>
      <w:pPr>
        <w:pStyle w:val="Heading2"/>
      </w:pPr>
      <w:r>
        <w:t xml:space="preserve">4. Key Challenges Faced</w:t>
      </w:r>
    </w:p>
    <w:p>
      <w:pPr>
        <w:pStyle w:val="FirstParagraph"/>
      </w:pPr>
      <w:r>
        <w:t xml:space="preserve">The case study identifies three critical challenges that define the work of an</w:t>
      </w:r>
      <w:r>
        <w:t xml:space="preserve"> </w:t>
      </w:r>
      <w:r>
        <w:rPr>
          <w:bCs/>
          <w:b/>
        </w:rPr>
        <w:t xml:space="preserve">Education Administrator</w:t>
      </w:r>
      <w:r>
        <w:t xml:space="preserve"> </w:t>
      </w:r>
      <w:r>
        <w:t xml:space="preserve">in this specific context:</w:t>
      </w:r>
    </w:p>
    <w:p>
      <w:pPr>
        <w:numPr>
          <w:ilvl w:val="0"/>
          <w:numId w:val="1001"/>
        </w:numPr>
        <w:pStyle w:val="Compact"/>
      </w:pPr>
      <w:r>
        <w:rPr>
          <w:bCs/>
          <w:b/>
        </w:rPr>
        <w:t xml:space="preserve">Bureaucratic Complexity:</w:t>
      </w:r>
      <w:r>
        <w:t xml:space="preserve">In</w:t>
      </w:r>
      <w:r>
        <w:t xml:space="preserve"> </w:t>
      </w:r>
      <w:r>
        <w:rPr>
          <w:bCs/>
          <w:b/>
        </w:rPr>
        <w:t xml:space="preserve">Spain Madrid</w:t>
      </w:r>
      <w:r>
        <w:t xml:space="preserve">, educational institutions must adhere to strict data protection laws (GDPR) and regional curriculum standards. The</w:t>
      </w:r>
      <w:r>
        <w:t xml:space="preserve"> </w:t>
      </w:r>
      <w:r>
        <w:rPr>
          <w:iCs/>
          <w:i/>
        </w:rPr>
        <w:t xml:space="preserve">Education Administrator</w:t>
      </w:r>
      <w:r>
        <w:t xml:space="preserve"> </w:t>
      </w:r>
      <w:r>
        <w:t xml:space="preserve">must ensure that every administrative process, from enrollment to grading, is compliant with these rigid frameworks.</w:t>
      </w:r>
    </w:p>
    <w:p>
      <w:pPr>
        <w:numPr>
          <w:ilvl w:val="0"/>
          <w:numId w:val="1001"/>
        </w:numPr>
        <w:pStyle w:val="Compact"/>
      </w:pPr>
      <w:r>
        <w:rPr>
          <w:bCs/>
          <w:b/>
        </w:rPr>
        <w:t xml:space="preserve">Cultural Integration:</w:t>
      </w:r>
      <w:r>
        <w:t xml:space="preserve">Madrid’s schools often serve a diverse population of local Spanish students and international expatriates. The</w:t>
      </w:r>
      <w:r>
        <w:t xml:space="preserve"> </w:t>
      </w:r>
      <w:r>
        <w:rPr>
          <w:iCs/>
          <w:i/>
        </w:rPr>
        <w:t xml:space="preserve">Education Administrator</w:t>
      </w:r>
      <w:r>
        <w:t xml:space="preserve"> </w:t>
      </w:r>
      <w:r>
        <w:t xml:space="preserve">plays a crucial role in fostering an inclusive environment that respects local traditions while accommodating international pedagogical approaches.</w:t>
      </w:r>
    </w:p>
    <w:p>
      <w:pPr>
        <w:numPr>
          <w:ilvl w:val="0"/>
          <w:numId w:val="1001"/>
        </w:numPr>
        <w:pStyle w:val="Compact"/>
      </w:pPr>
      <w:r>
        <w:rPr>
          <w:bCs/>
          <w:b/>
        </w:rPr>
        <w:t xml:space="preserve">Digital Disparity:</w:t>
      </w:r>
      <w:r>
        <w:t xml:space="preserve">Post-pandemic, there was an urgent need to integrate hybrid learning models. However, varying levels of technological proficiency among staff in</w:t>
      </w:r>
      <w:r>
        <w:t xml:space="preserve"> </w:t>
      </w:r>
      <w:r>
        <w:rPr>
          <w:bCs/>
          <w:b/>
        </w:rPr>
        <w:t xml:space="preserve">Spain Madrid</w:t>
      </w:r>
      <w:r>
        <w:t xml:space="preserve"> </w:t>
      </w:r>
      <w:r>
        <w:t xml:space="preserve">created a gap that required targeted administrative support and training.</w:t>
      </w:r>
    </w:p>
    <w:bookmarkEnd w:id="23"/>
    <w:bookmarkStart w:id="27" w:name="Xbd62e25c30bc19efa15b0b4e87aafcd141a6335"/>
    <w:p>
      <w:pPr>
        <w:pStyle w:val="Heading2"/>
      </w:pPr>
      <w:r>
        <w:t xml:space="preserve">5. Strategic Interventions by the Education Administrator</w:t>
      </w:r>
    </w:p>
    <w:p>
      <w:pPr>
        <w:pStyle w:val="FirstParagraph"/>
      </w:pPr>
      <w:r>
        <w:t xml:space="preserve">To address these challenges, Elena implemented a multi-faceted strategy tailored to the specific needs of her institution in</w:t>
      </w:r>
      <w:r>
        <w:t xml:space="preserve"> </w:t>
      </w:r>
      <w:r>
        <w:rPr>
          <w:bCs/>
          <w:b/>
        </w:rPr>
        <w:t xml:space="preserve">Spain Madrid</w:t>
      </w:r>
      <w:r>
        <w:t xml:space="preserve">:</w:t>
      </w:r>
    </w:p>
    <w:bookmarkStart w:id="24" w:name="Xea21095bb864bbfb600c3136a3419489b3f1a7a"/>
    <w:p>
      <w:pPr>
        <w:pStyle w:val="Heading3"/>
      </w:pPr>
      <w:r>
        <w:t xml:space="preserve">A. Regulatory Harmonization and Compliance</w:t>
      </w:r>
    </w:p>
    <w:p>
      <w:pPr>
        <w:pStyle w:val="FirstParagraph"/>
      </w:pPr>
      <w:r>
        <w:t xml:space="preserve">Elena worked closely with local legal experts to audit all administrative procedures against the latest decrees issued by the Government of Madrid. She streamlined the enrollment process for international students, ensuring that visa-related documentation and academic equivalencies were handled efficiently. This proactive approach by the</w:t>
      </w:r>
      <w:r>
        <w:t xml:space="preserve"> </w:t>
      </w:r>
      <w:r>
        <w:rPr>
          <w:iCs/>
          <w:i/>
        </w:rPr>
        <w:t xml:space="preserve">Education Administrator</w:t>
      </w:r>
      <w:r>
        <w:t xml:space="preserve"> </w:t>
      </w:r>
      <w:r>
        <w:t xml:space="preserve">reduced administrative bottlenecks and ensured full compliance with local laws in</w:t>
      </w:r>
      <w:r>
        <w:t xml:space="preserve"> </w:t>
      </w:r>
      <w:r>
        <w:rPr>
          <w:bCs/>
          <w:b/>
        </w:rPr>
        <w:t xml:space="preserve">Spain Madrid</w:t>
      </w:r>
      <w:r>
        <w:t xml:space="preserve">.</w:t>
      </w:r>
    </w:p>
    <w:bookmarkEnd w:id="24"/>
    <w:bookmarkStart w:id="25" w:name="Xcf3dd768ea7cb4b2d33b0a8b2d148cec1cb93a2"/>
    <w:p>
      <w:pPr>
        <w:pStyle w:val="Heading3"/>
      </w:pPr>
      <w:r>
        <w:t xml:space="preserve">B. Professional Development and Cultural Sensitivity Training</w:t>
      </w:r>
    </w:p>
    <w:p>
      <w:pPr>
        <w:pStyle w:val="FirstParagraph"/>
      </w:pPr>
      <w:r>
        <w:t xml:space="preserve">Recognizing that administration is also about people management, Elena introduced a "Cultural Bridge" program for staff. This initiative included workshops on intercultural communication and specific training on the regional curriculum mandates of</w:t>
      </w:r>
      <w:r>
        <w:t xml:space="preserve"> </w:t>
      </w:r>
      <w:r>
        <w:rPr>
          <w:bCs/>
          <w:b/>
        </w:rPr>
        <w:t xml:space="preserve">Spain Madrid</w:t>
      </w:r>
      <w:r>
        <w:t xml:space="preserve">. By empowering teachers to understand both the administrative requirements and the cultural context, she reduced resistance to new policies.</w:t>
      </w:r>
    </w:p>
    <w:bookmarkEnd w:id="25"/>
    <w:bookmarkStart w:id="26" w:name="c.-phased-digital-integration"/>
    <w:p>
      <w:pPr>
        <w:pStyle w:val="Heading3"/>
      </w:pPr>
      <w:r>
        <w:t xml:space="preserve">C. Phased Digital Integration</w:t>
      </w:r>
    </w:p>
    <w:p>
      <w:pPr>
        <w:pStyle w:val="FirstParagraph"/>
      </w:pPr>
      <w:r>
        <w:t xml:space="preserve">Rather than a sudden overhaul, Elena proposed a phased rollout of digital tools. As an</w:t>
      </w:r>
      <w:r>
        <w:t xml:space="preserve"> </w:t>
      </w:r>
      <w:r>
        <w:rPr>
          <w:iCs/>
          <w:i/>
        </w:rPr>
        <w:t xml:space="preserve">Education Administrator</w:t>
      </w:r>
      <w:r>
        <w:t xml:space="preserve">, she allocated budget specifically for IT support and continuous training sessions in Madrid’s central office facilities. This gradual approach ensured that no teacher was left behind, maintaining educational quality during the transition.</w:t>
      </w:r>
    </w:p>
    <w:bookmarkEnd w:id="26"/>
    <w:bookmarkEnd w:id="27"/>
    <w:bookmarkStart w:id="28" w:name="outcomes-and-impact"/>
    <w:p>
      <w:pPr>
        <w:pStyle w:val="Heading2"/>
      </w:pPr>
      <w:r>
        <w:t xml:space="preserve">6. Outcomes and Impact</w:t>
      </w:r>
    </w:p>
    <w:p>
      <w:pPr>
        <w:pStyle w:val="FirstParagraph"/>
      </w:pPr>
      <w:r>
        <w:t xml:space="preserve">The results of these interventions were significant within two academic years:</w:t>
      </w:r>
    </w:p>
    <w:p>
      <w:pPr>
        <w:numPr>
          <w:ilvl w:val="0"/>
          <w:numId w:val="1002"/>
        </w:numPr>
        <w:pStyle w:val="Compact"/>
      </w:pPr>
      <w:r>
        <w:rPr>
          <w:bCs/>
          <w:b/>
        </w:rPr>
        <w:t xml:space="preserve">Increased Efficiency:</w:t>
      </w:r>
      <w:r>
        <w:t xml:space="preserve">The new administrative protocols reduced processing time for student records by 40%, a critical improvement for the fast-paced environment of Madrid.</w:t>
      </w:r>
    </w:p>
    <w:p>
      <w:pPr>
        <w:numPr>
          <w:ilvl w:val="0"/>
          <w:numId w:val="1002"/>
        </w:numPr>
        <w:pStyle w:val="Compact"/>
      </w:pPr>
      <w:r>
        <w:rPr>
          <w:bCs/>
          <w:b/>
        </w:rPr>
        <w:t xml:space="preserve">Enhanced Staff Satisfaction:</w:t>
      </w:r>
      <w:r>
        <w:t xml:space="preserve">Survey data showed a 25% increase in teacher satisfaction regarding administrative support, attributed to the clear guidance provided by the</w:t>
      </w:r>
      <w:r>
        <w:t xml:space="preserve"> </w:t>
      </w:r>
      <w:r>
        <w:rPr>
          <w:iCs/>
          <w:i/>
        </w:rPr>
        <w:t xml:space="preserve">Education Administrator</w:t>
      </w:r>
      <w:r>
        <w:t xml:space="preserve">.</w:t>
      </w:r>
    </w:p>
    <w:p>
      <w:pPr>
        <w:numPr>
          <w:ilvl w:val="0"/>
          <w:numId w:val="1002"/>
        </w:numPr>
        <w:pStyle w:val="Compact"/>
      </w:pPr>
      <w:r>
        <w:rPr>
          <w:bCs/>
          <w:b/>
        </w:rPr>
        <w:t xml:space="preserve">Better Student Outcomes:</w:t>
      </w:r>
      <w:r>
        <w:t xml:space="preserve">The integration of hybrid learning models led to a measurable improvement in standardized test scores within the</w:t>
      </w:r>
      <w:r>
        <w:t xml:space="preserve"> </w:t>
      </w:r>
      <w:r>
        <w:rPr>
          <w:bCs/>
          <w:b/>
        </w:rPr>
        <w:t xml:space="preserve">Spain Madrid</w:t>
      </w:r>
      <w:r>
        <w:t xml:space="preserve"> </w:t>
      </w:r>
      <w:r>
        <w:t xml:space="preserve">regional benchmarks.</w:t>
      </w:r>
    </w:p>
    <w:bookmarkEnd w:id="28"/>
    <w:bookmarkStart w:id="29" w:name="Xe453e7ee639cfc4b2e59dee833b1652fb2b7df2"/>
    <w:p>
      <w:pPr>
        <w:pStyle w:val="Heading2"/>
      </w:pPr>
      <w:r>
        <w:t xml:space="preserve">7. Discussion: The Unique Role in Spain Madrid</w:t>
      </w:r>
    </w:p>
    <w:p>
      <w:pPr>
        <w:pStyle w:val="FirstParagraph"/>
      </w:pPr>
      <w:r>
        <w:t xml:space="preserve">This case study underscores that an</w:t>
      </w:r>
      <w:r>
        <w:t xml:space="preserve"> </w:t>
      </w:r>
      <w:r>
        <w:rPr>
          <w:iCs/>
          <w:i/>
        </w:rPr>
        <w:t xml:space="preserve">Education Administrator</w:t>
      </w:r>
      <w:r>
        <w:t xml:space="preserve">, particularly in a city like</w:t>
      </w:r>
      <w:r>
        <w:t xml:space="preserve"> </w:t>
      </w:r>
      <w:r>
        <w:rPr>
          <w:bCs/>
          <w:b/>
        </w:rPr>
        <w:t xml:space="preserve">Spain Madrid</w:t>
      </w:r>
      <w:r>
        <w:t xml:space="preserve">, cannot be viewed merely as a manager of records. They are strategic partners in educational leadership. The specific socio-economic and political context of</w:t>
      </w:r>
      <w:r>
        <w:t xml:space="preserve"> </w:t>
      </w:r>
      <w:r>
        <w:rPr>
          <w:bCs/>
          <w:b/>
        </w:rPr>
        <w:t xml:space="preserve">Spain Madrid</w:t>
      </w:r>
      <w:r>
        <w:t xml:space="preserve"> </w:t>
      </w:r>
      <w:r>
        <w:t xml:space="preserve">demands an administrator who is politically savvy, culturally aware, and technologically competent.</w:t>
      </w:r>
    </w:p>
    <w:p>
      <w:pPr>
        <w:pStyle w:val="BodyText"/>
      </w:pPr>
      <w:r>
        <w:t xml:space="preserve">The success in this region hinges on the ability to navigate the "gray areas" between national directives and local implementation. The</w:t>
      </w:r>
      <w:r>
        <w:t xml:space="preserve"> </w:t>
      </w:r>
      <w:r>
        <w:rPr>
          <w:iCs/>
          <w:i/>
        </w:rPr>
        <w:t xml:space="preserve">Education Administrator</w:t>
      </w:r>
      <w:r>
        <w:t xml:space="preserve"> </w:t>
      </w:r>
      <w:r>
        <w:t xml:space="preserve">serves as the translator of policy into practice. In</w:t>
      </w:r>
      <w:r>
        <w:t xml:space="preserve"> </w:t>
      </w:r>
      <w:r>
        <w:rPr>
          <w:bCs/>
          <w:b/>
        </w:rPr>
        <w:t xml:space="preserve">Spain Madrid</w:t>
      </w:r>
      <w:r>
        <w:t xml:space="preserve">, where community involvement in education is high, this role also requires significant diplomatic skill to manage relationships with parents, local government officials, and educational unions.</w:t>
      </w:r>
    </w:p>
    <w:bookmarkEnd w:id="29"/>
    <w:bookmarkStart w:id="30" w:name="conclusion-and-recommendations"/>
    <w:p>
      <w:pPr>
        <w:pStyle w:val="Heading2"/>
      </w:pPr>
      <w:r>
        <w:t xml:space="preserve">8. Conclusion and Recommendations</w:t>
      </w:r>
    </w:p>
    <w:p>
      <w:pPr>
        <w:pStyle w:val="FirstParagraph"/>
      </w:pPr>
      <w:r>
        <w:t xml:space="preserve">The case of the Education Administrator in Madrid demonstrates that effective administration is a driver of educational excellence. For other institutions operating in similar high-density, culturally diverse urban centers across Europe or globally, this study offers several key takeaways:</w:t>
      </w:r>
    </w:p>
    <w:p>
      <w:pPr>
        <w:numPr>
          <w:ilvl w:val="0"/>
          <w:numId w:val="1003"/>
        </w:numPr>
        <w:pStyle w:val="Compact"/>
      </w:pPr>
      <w:r>
        <w:rPr>
          <w:bCs/>
          <w:b/>
        </w:rPr>
        <w:t xml:space="preserve">Hire for Contextual Knowledge:</w:t>
      </w:r>
      <w:r>
        <w:t xml:space="preserve">Recruit administrators who understand the local regulatory framework (such as that of</w:t>
      </w:r>
      <w:r>
        <w:t xml:space="preserve"> </w:t>
      </w:r>
      <w:r>
        <w:rPr>
          <w:bCs/>
          <w:b/>
        </w:rPr>
        <w:t xml:space="preserve">Spain Madrid</w:t>
      </w:r>
      <w:r>
        <w:t xml:space="preserve">) and the cultural dynamics of the community.</w:t>
      </w:r>
    </w:p>
    <w:p>
      <w:pPr>
        <w:numPr>
          <w:ilvl w:val="0"/>
          <w:numId w:val="1003"/>
        </w:numPr>
        <w:pStyle w:val="Compact"/>
      </w:pPr>
      <w:r>
        <w:rPr>
          <w:bCs/>
          <w:b/>
        </w:rPr>
        <w:t xml:space="preserve">Prioritize Communication:</w:t>
      </w:r>
      <w:r>
        <w:t xml:space="preserve">The role requires constant liaison between stakeholders. Clear, transparent communication channels are essential for managing change.</w:t>
      </w:r>
    </w:p>
    <w:p>
      <w:pPr>
        <w:numPr>
          <w:ilvl w:val="0"/>
          <w:numId w:val="1003"/>
        </w:numPr>
        <w:pStyle w:val="Compact"/>
      </w:pPr>
      <w:r>
        <w:t xml:space="preserve">Data-Driven Decision Making: Use administrative data to inform pedagogical strategies, ensuring that every decision supports the core mission of education.</w:t>
      </w:r>
    </w:p>
    <w:p>
      <w:pPr>
        <w:pStyle w:val="FirstParagraph"/>
      </w:pPr>
      <w:r>
        <w:t xml:space="preserve">In conclusion, the Education Administrator is a pivotal figure in modern schools. In the vibrant and demanding context of</w:t>
      </w:r>
      <w:r>
        <w:t xml:space="preserve"> </w:t>
      </w:r>
      <w:r>
        <w:rPr>
          <w:bCs/>
          <w:b/>
        </w:rPr>
        <w:t xml:space="preserve">Spain Madrid</w:t>
      </w:r>
      <w:r>
        <w:t xml:space="preserve">, their ability to balance compliance with innovation ultimately determines the resilience and success of educational institutions. This case study affirms that investing in strong administrative leadership is not just an operational necessity but a strategic imperative for any school aiming to thrive.</w:t>
      </w:r>
    </w:p>
    <w:p>
      <w:r>
        <w:pict>
          <v:rect style="width:0;height:1.5pt" o:hralign="center" o:hrstd="t" o:hr="t"/>
        </w:pict>
      </w:r>
    </w:p>
    <w:p>
      <w:pPr>
        <w:pStyle w:val="FirstParagraph"/>
      </w:pPr>
      <w:r>
        <w:rPr>
          <w:iCs/>
          <w:i/>
        </w:rPr>
        <w:t xml:space="preserve">This document is prepared for academic and professional review purposes, focusing on the practical application of educational administration theories in real-world scenarios within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Spain Madrid</dc:title>
  <dc:creator/>
  <dc:language>en</dc:language>
  <cp:keywords/>
  <dcterms:created xsi:type="dcterms:W3CDTF">2026-07-29T04:04:12Z</dcterms:created>
  <dcterms:modified xsi:type="dcterms:W3CDTF">2026-07-29T04:04:12Z</dcterms:modified>
</cp:coreProperties>
</file>

<file path=docProps/custom.xml><?xml version="1.0" encoding="utf-8"?>
<Properties xmlns="http://schemas.openxmlformats.org/officeDocument/2006/custom-properties" xmlns:vt="http://schemas.openxmlformats.org/officeDocument/2006/docPropsVTypes"/>
</file>