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r>
        <w:t xml:space="preserve"> </w:t>
      </w:r>
      <w:r>
        <w:t xml:space="preserve">–</w:t>
      </w:r>
      <w:r>
        <w:t xml:space="preserve"> </w:t>
      </w:r>
      <w:r>
        <w:t xml:space="preserve">Spain</w:t>
      </w:r>
      <w:r>
        <w:t xml:space="preserve"> </w:t>
      </w:r>
      <w:r>
        <w:t xml:space="preserve">Valencia</w:t>
      </w:r>
    </w:p>
    <w:bookmarkStart w:id="30" w:name="X50883c96485d0f36db5a48389da75da2f6501ea"/>
    <w:p>
      <w:pPr>
        <w:pStyle w:val="Heading1"/>
      </w:pPr>
      <w:r>
        <w:t xml:space="preserve">Case Study: Transformative Governance for an Education Administrator in Spain Valencia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Valencia, Comunitat Valenciana, Spain</w:t>
      </w:r>
      <w:r>
        <w:br/>
      </w:r>
      <w:r>
        <w:rPr>
          <w:bCs/>
          <w:b/>
        </w:rPr>
        <w:t xml:space="preserve">Focal Role:</w:t>
      </w:r>
      <w:r>
        <w:t xml:space="preserve"> </w:t>
      </w:r>
      <w:r>
        <w:t xml:space="preserve">Senior Education Administrator</w:t>
      </w:r>
    </w:p>
    <w:bookmarkStart w:id="20" w:name="executive-summary"/>
    <w:p>
      <w:pPr>
        <w:pStyle w:val="Heading2"/>
      </w:pPr>
      <w:r>
        <w:t xml:space="preserve">1. Executive Summary</w:t>
      </w:r>
    </w:p>
    <w:p>
      <w:pPr>
        <w:pStyle w:val="FirstParagraph"/>
      </w:pPr>
      <w:r>
        <w:t xml:space="preserve">This case study examines the complex operational landscape faced by an</w:t>
      </w:r>
      <w:r>
        <w:t xml:space="preserve"> </w:t>
      </w:r>
      <w:r>
        <w:rPr>
          <w:bCs/>
          <w:b/>
        </w:rPr>
        <w:t xml:space="preserve">Educations Administrator</w:t>
      </w:r>
      <w:r>
        <w:rPr>
          <w:iCs/>
          <w:i/>
        </w:rPr>
        <w:t xml:space="preserve">s</w:t>
      </w:r>
      <w:r>
        <w:t xml:space="preserve"> </w:t>
      </w:r>
      <w:r>
        <w:t xml:space="preserve">taking charge of a newly integrated secondary school cluster in</w:t>
      </w:r>
      <w:r>
        <w:t xml:space="preserve"> </w:t>
      </w:r>
      <w:r>
        <w:rPr>
          <w:bCs/>
          <w:b/>
        </w:rPr>
        <w:t xml:space="preserve">Spain Valencia</w:t>
      </w:r>
      <w:r>
        <w:t xml:space="preserve">. The region of Valencian Community has historically been a hub for educational innovation, yet recent demographic shifts and post-pandemic academic challenges have required a paradigm shift in administrative leadership. This document explores how strategic planning, cultural integration, and technological adoption can be harmonized to improve student outcomes and staff satisfaction within this specific geographical context.</w:t>
      </w:r>
    </w:p>
    <w:bookmarkEnd w:id="20"/>
    <w:bookmarkStart w:id="21" w:name="contextual-background"/>
    <w:p>
      <w:pPr>
        <w:pStyle w:val="Heading2"/>
      </w:pPr>
      <w:r>
        <w:t xml:space="preserve">2. Contextual Background</w:t>
      </w:r>
    </w:p>
    <w:p>
      <w:pPr>
        <w:pStyle w:val="FirstParagraph"/>
      </w:pPr>
      <w:r>
        <w:t xml:space="preserve">The city of Valencia is currently undergoing significant transformation. As one of Spain’s most economically vibrant cities, it attracts a diverse population, including international families and internal migrants from other regions. Consequently, schools in</w:t>
      </w:r>
      <w:r>
        <w:t xml:space="preserve"> </w:t>
      </w:r>
      <w:r>
        <w:rPr>
          <w:bCs/>
          <w:b/>
        </w:rPr>
        <w:t xml:space="preserve">Spain Valencia</w:t>
      </w:r>
      <w:r>
        <w:rPr>
          <w:iCs/>
          <w:i/>
        </w:rPr>
        <w:t xml:space="preserve">s</w:t>
      </w:r>
      <w:r>
        <w:t xml:space="preserve"> </w:t>
      </w:r>
      <w:r>
        <w:t xml:space="preserve">public and semi-public systems are becoming melting pots of linguistic and cultural diversity. The local government has mandated stricter adherence to the dual-language curriculum (Valencian Spanish), requiring administrators to navigate complex regulatory frameworks while maintaining high educational standards.</w:t>
      </w:r>
    </w:p>
    <w:p>
      <w:pPr>
        <w:pStyle w:val="BodyText"/>
      </w:pPr>
      <w:r>
        <w:t xml:space="preserve">The</w:t>
      </w:r>
      <w:r>
        <w:t xml:space="preserve"> </w:t>
      </w:r>
      <w:r>
        <w:rPr>
          <w:bCs/>
          <w:b/>
        </w:rPr>
        <w:t xml:space="preserve">Educations Administrator</w:t>
      </w:r>
      <w:r>
        <w:rPr>
          <w:iCs/>
          <w:i/>
        </w:rPr>
        <w:t xml:space="preserve">s</w:t>
      </w:r>
      <w:r>
        <w:t xml:space="preserve"> </w:t>
      </w:r>
      <w:r>
        <w:t xml:space="preserve">primary challenge is not merely budgetary management but the orchestration of human capital and pedagogical resources in a highly regulated environment. The role demands a deep understanding of both national Spanish education laws and local Valencian cultural nuances.</w:t>
      </w:r>
    </w:p>
    <w:bookmarkEnd w:id="21"/>
    <w:bookmarkStart w:id="22" w:name="problem-statement"/>
    <w:p>
      <w:pPr>
        <w:pStyle w:val="Heading2"/>
      </w:pPr>
      <w:r>
        <w:t xml:space="preserve">3. Problem Statement</w:t>
      </w:r>
    </w:p>
    <w:p>
      <w:pPr>
        <w:pStyle w:val="FirstParagraph"/>
      </w:pPr>
      <w:r>
        <w:t xml:space="preserve">The school cluster in question faces three critical issues:</w:t>
      </w:r>
    </w:p>
    <w:p>
      <w:pPr>
        <w:numPr>
          <w:ilvl w:val="0"/>
          <w:numId w:val="1001"/>
        </w:numPr>
        <w:pStyle w:val="Compact"/>
      </w:pPr>
      <w:r>
        <w:rPr>
          <w:bCs/>
          <w:b/>
        </w:rPr>
        <w:t xml:space="preserve">Linguistic Integration Gaps:</w:t>
      </w:r>
      <w:r>
        <w:t xml:space="preserve"> </w:t>
      </w:r>
      <w:r>
        <w:t xml:space="preserve">A 40% increase in students requiring additional linguistic support due to migration has strained existing resources.</w:t>
      </w:r>
    </w:p>
    <w:p>
      <w:pPr>
        <w:numPr>
          <w:ilvl w:val="0"/>
          <w:numId w:val="1001"/>
        </w:numPr>
        <w:pStyle w:val="Compact"/>
      </w:pPr>
      <w:r>
        <w:rPr>
          <w:bCs/>
          <w:b/>
        </w:rPr>
        <w:t xml:space="preserve">Digital Divide:</w:t>
      </w:r>
      <w:r>
        <w:t xml:space="preserve"> </w:t>
      </w:r>
      <w:r>
        <w:t xml:space="preserve">Post-pandemic, there is a disparity in digital literacy among staff and students, hindering the implementation of modern teaching methodologies.</w:t>
      </w:r>
    </w:p>
    <w:p>
      <w:pPr>
        <w:numPr>
          <w:ilvl w:val="0"/>
          <w:numId w:val="1001"/>
        </w:numPr>
        <w:pStyle w:val="Compact"/>
      </w:pPr>
      <w:r>
        <w:rPr>
          <w:bCs/>
          <w:b/>
        </w:rPr>
        <w:t xml:space="preserve">Bureaucratic Inefficiency:</w:t>
      </w:r>
      <w:r>
        <w:t xml:space="preserve"> </w:t>
      </w:r>
      <w:r>
        <w:t xml:space="preserve">The local education authority in Valencia requires rigorous reporting standards that are currently bogged down by outdated administrative workflows.</w:t>
      </w:r>
    </w:p>
    <w:p>
      <w:pPr>
        <w:pStyle w:val="FirstParagraph"/>
      </w:pPr>
      <w:r>
        <w:t xml:space="preserve">The</w:t>
      </w:r>
      <w:r>
        <w:t xml:space="preserve"> </w:t>
      </w:r>
      <w:r>
        <w:rPr>
          <w:bCs/>
          <w:b/>
        </w:rPr>
        <w:t xml:space="preserve">Educations Administrator</w:t>
      </w:r>
      <w:r>
        <w:rPr>
          <w:iCs/>
          <w:i/>
        </w:rPr>
        <w:t xml:space="preserve">s</w:t>
      </w:r>
      <w:r>
        <w:t xml:space="preserve"> </w:t>
      </w:r>
      <w:r>
        <w:t xml:space="preserve">dilemma is how to allocate limited funds to address these issues without compromising core instructional quality or violating regional mandates.</w:t>
      </w:r>
    </w:p>
    <w:bookmarkEnd w:id="22"/>
    <w:bookmarkStart w:id="26" w:name="strategic-approach-and-implementation"/>
    <w:p>
      <w:pPr>
        <w:pStyle w:val="Heading2"/>
      </w:pPr>
      <w:r>
        <w:t xml:space="preserve">4. Strategic Approach and Implementation</w:t>
      </w:r>
    </w:p>
    <w:p>
      <w:pPr>
        <w:pStyle w:val="FirstParagraph"/>
      </w:pPr>
      <w:r>
        <w:t xml:space="preserve">To address these challenges, the</w:t>
      </w:r>
      <w:r>
        <w:t xml:space="preserve"> </w:t>
      </w:r>
      <w:r>
        <w:rPr>
          <w:bCs/>
          <w:b/>
        </w:rPr>
        <w:t xml:space="preserve">Educations Administrator</w:t>
      </w:r>
      <w:r>
        <w:rPr>
          <w:iCs/>
          <w:i/>
        </w:rPr>
        <w:t xml:space="preserve">s</w:t>
      </w:r>
      <w:r>
        <w:t xml:space="preserve"> </w:t>
      </w:r>
      <w:r>
        <w:t xml:space="preserve">implemented a three-pillar strategy tailored specifically for the context of</w:t>
      </w:r>
      <w:r>
        <w:t xml:space="preserve"> </w:t>
      </w:r>
      <w:r>
        <w:rPr>
          <w:bCs/>
          <w:b/>
        </w:rPr>
        <w:t xml:space="preserve">Spain Valencia</w:t>
      </w:r>
      <w:r>
        <w:t xml:space="preserve">.</w:t>
      </w:r>
    </w:p>
    <w:bookmarkStart w:id="23" w:name="X567429813e03bebe45937d168085124118f0049"/>
    <w:p>
      <w:pPr>
        <w:pStyle w:val="Heading3"/>
      </w:pPr>
      <w:r>
        <w:t xml:space="preserve">Pillar 1: Cultural and Linguistic Inclusivity</w:t>
      </w:r>
    </w:p>
    <w:p>
      <w:pPr>
        <w:pStyle w:val="FirstParagraph"/>
      </w:pPr>
      <w:r>
        <w:t xml:space="preserve">The administrator initiated a "Valencia Welcomes" program. This involved recruiting bilingual support staff who could bridge the gap between home languages (ranging from Arabic to English) and the mandatory Valencian/Spanish curriculum. By partnering with local community centers in Valencia, the school created after-school language immersion clubs. This approach respected regional identity while supporting new arrivals, fostering a sense of belonging essential for academic success.</w:t>
      </w:r>
    </w:p>
    <w:bookmarkEnd w:id="23"/>
    <w:bookmarkStart w:id="24" w:name="pillar-2-technological-modernization"/>
    <w:p>
      <w:pPr>
        <w:pStyle w:val="Heading3"/>
      </w:pPr>
      <w:r>
        <w:t xml:space="preserve">Pillar 2: Technological Modernization</w:t>
      </w:r>
    </w:p>
    <w:p>
      <w:pPr>
        <w:pStyle w:val="FirstParagraph"/>
      </w:pPr>
      <w:r>
        <w:t xml:space="preserve">A comprehensive digital upgrade was undertaken. The</w:t>
      </w:r>
      <w:r>
        <w:t xml:space="preserve"> </w:t>
      </w:r>
      <w:r>
        <w:rPr>
          <w:bCs/>
          <w:b/>
        </w:rPr>
        <w:t xml:space="preserve">Educations Administrator</w:t>
      </w:r>
      <w:r>
        <w:rPr>
          <w:iCs/>
          <w:i/>
        </w:rPr>
        <w:t xml:space="preserve">s</w:t>
      </w:r>
      <w:r>
        <w:t xml:space="preserve"> </w:t>
      </w:r>
      <w:r>
        <w:t xml:space="preserve">secured grants from the European Union’s NextGeneration funds, which are actively being distributed to Spanish regions for digital transformation. The school installed smart boards and provided tablets for students lacking home access. Crucially, professional development workshops were held to train staff in using these tools effectively, ensuring technology served pedagogy rather than distracting from it.</w:t>
      </w:r>
    </w:p>
    <w:bookmarkEnd w:id="24"/>
    <w:bookmarkStart w:id="25" w:name="pillar-3-administrative-streamlining"/>
    <w:p>
      <w:pPr>
        <w:pStyle w:val="Heading3"/>
      </w:pPr>
      <w:r>
        <w:t xml:space="preserve">Pillar 3: Administrative Streamlining</w:t>
      </w:r>
    </w:p>
    <w:p>
      <w:pPr>
        <w:pStyle w:val="FirstParagraph"/>
      </w:pPr>
      <w:r>
        <w:t xml:space="preserve">To combat bureaucratic inefficiency, the administrator introduced a cloud-based Student Information System (SIS) compliant with Valencian data protection laws. This system automated attendance tracking and grade reporting, reducing administrative overhead by 30%. The freed-up time allowed staff to focus on student mentorship rather than paperwork.</w:t>
      </w:r>
    </w:p>
    <w:bookmarkEnd w:id="25"/>
    <w:bookmarkEnd w:id="26"/>
    <w:bookmarkStart w:id="27" w:name="challenges-encountered"/>
    <w:p>
      <w:pPr>
        <w:pStyle w:val="Heading2"/>
      </w:pPr>
      <w:r>
        <w:t xml:space="preserve">5. Challenges Encountered</w:t>
      </w:r>
    </w:p>
    <w:p>
      <w:pPr>
        <w:pStyle w:val="FirstParagraph"/>
      </w:pPr>
      <w:r>
        <w:t xml:space="preserve">The transition was not without friction. Initially, senior staff resisted the new digital tools, citing a lack of technical confidence. The</w:t>
      </w:r>
      <w:r>
        <w:t xml:space="preserve"> </w:t>
      </w:r>
      <w:r>
        <w:rPr>
          <w:bCs/>
          <w:b/>
        </w:rPr>
        <w:t xml:space="preserve">Educations Administrator</w:t>
      </w:r>
      <w:r>
        <w:rPr>
          <w:iCs/>
          <w:i/>
        </w:rPr>
        <w:t xml:space="preserve">s</w:t>
      </w:r>
      <w:r>
        <w:t xml:space="preserve"> </w:t>
      </w:r>
      <w:r>
        <w:t xml:space="preserve">tackled this by implementing a "peer-mentor" system where tech-savvy younger staff assisted older colleagues, fostering collaboration rather than competition.</w:t>
      </w:r>
    </w:p>
    <w:p>
      <w:pPr>
        <w:pStyle w:val="BodyText"/>
      </w:pPr>
      <w:r>
        <w:t xml:space="preserve">Furthermore, navigating the political landscape in</w:t>
      </w:r>
      <w:r>
        <w:t xml:space="preserve"> </w:t>
      </w:r>
      <w:r>
        <w:rPr>
          <w:bCs/>
          <w:b/>
        </w:rPr>
        <w:t xml:space="preserve">Spain Valencia</w:t>
      </w:r>
      <w:r>
        <w:rPr>
          <w:iCs/>
          <w:i/>
        </w:rPr>
        <w:t xml:space="preserve">s</w:t>
      </w:r>
      <w:r>
        <w:t xml:space="preserve"> </w:t>
      </w:r>
      <w:r>
        <w:t xml:space="preserve">local government proved challenging. Changes in municipal priorities occasionally delayed funding disbursements. The administrator had to maintain transparent communication with both the school board and local officials to ensure project continuity, demonstrating the critical diplomatic skills required for this role.</w:t>
      </w:r>
    </w:p>
    <w:bookmarkEnd w:id="27"/>
    <w:bookmarkStart w:id="28" w:name="results-and-outcomes"/>
    <w:p>
      <w:pPr>
        <w:pStyle w:val="Heading2"/>
      </w:pPr>
      <w:r>
        <w:t xml:space="preserve">6. Results and Outcomes</w:t>
      </w:r>
    </w:p>
    <w:p>
      <w:pPr>
        <w:pStyle w:val="FirstParagraph"/>
      </w:pPr>
      <w:r>
        <w:t xml:space="preserve">After eighteen months, the results were significant:</w:t>
      </w:r>
    </w:p>
    <w:p>
      <w:pPr>
        <w:numPr>
          <w:ilvl w:val="0"/>
          <w:numId w:val="1002"/>
        </w:numPr>
        <w:pStyle w:val="Compact"/>
      </w:pPr>
      <w:r>
        <w:rPr>
          <w:bCs/>
          <w:b/>
        </w:rPr>
        <w:t xml:space="preserve">Academic Performance:</w:t>
      </w:r>
      <w:r>
        <w:rPr>
          <w:iCs/>
          <w:i/>
        </w:rPr>
        <w:t xml:space="preserve">s</w:t>
      </w:r>
      <w:r>
        <w:t xml:space="preserve"> </w:t>
      </w:r>
      <w:r>
        <w:t xml:space="preserve">Linguistic proficiency scores among migrant students improved by 25%.</w:t>
      </w:r>
    </w:p>
    <w:p>
      <w:pPr>
        <w:numPr>
          <w:ilvl w:val="0"/>
          <w:numId w:val="1002"/>
        </w:numPr>
        <w:pStyle w:val="Compact"/>
      </w:pPr>
      <w:r>
        <w:t xml:space="preserve">Efficiency:s The time spent on administrative reporting decreased, allowing for more personalized student support.</w:t>
      </w:r>
    </w:p>
    <w:p>
      <w:pPr>
        <w:numPr>
          <w:ilvl w:val="0"/>
          <w:numId w:val="1002"/>
        </w:numPr>
        <w:pStyle w:val="Compact"/>
      </w:pPr>
      <w:r>
        <w:rPr>
          <w:bCs/>
          <w:b/>
        </w:rPr>
        <w:t xml:space="preserve">Community Engagement:</w:t>
      </w:r>
      <w:r>
        <w:rPr>
          <w:iCs/>
          <w:i/>
        </w:rPr>
        <w:t xml:space="preserve">s</w:t>
      </w:r>
      <w:r>
        <w:t xml:space="preserve"> </w:t>
      </w:r>
      <w:r>
        <w:t xml:space="preserve">School attendance rates increased, reflecting a stronger community connection in the Valencia area.</w:t>
      </w:r>
    </w:p>
    <w:p>
      <w:pPr>
        <w:pStyle w:val="FirstParagraph"/>
      </w:pPr>
      <w:r>
        <w:t xml:space="preserve">The</w:t>
      </w:r>
      <w:r>
        <w:t xml:space="preserve"> </w:t>
      </w:r>
      <w:r>
        <w:rPr>
          <w:bCs/>
          <w:b/>
        </w:rPr>
        <w:t xml:space="preserve">Educations Administrator</w:t>
      </w:r>
      <w:r>
        <w:rPr>
          <w:iCs/>
          <w:i/>
        </w:rPr>
        <w:t xml:space="preserve">s</w:t>
      </w:r>
      <w:r>
        <w:t xml:space="preserve"> </w:t>
      </w:r>
      <w:r>
        <w:t xml:space="preserve">willingness to adapt global best practices to the specific cultural and regulatory environment of</w:t>
      </w:r>
      <w:r>
        <w:t xml:space="preserve"> </w:t>
      </w:r>
      <w:r>
        <w:rPr>
          <w:bCs/>
          <w:b/>
        </w:rPr>
        <w:t xml:space="preserve">Spain Valencia</w:t>
      </w:r>
      <w:r>
        <w:rPr>
          <w:iCs/>
          <w:i/>
        </w:rPr>
        <w:t xml:space="preserve">s</w:t>
      </w:r>
      <w:r>
        <w:t xml:space="preserve"> </w:t>
      </w:r>
      <w:r>
        <w:t xml:space="preserve">demonstrated that localized leadership is key to systemic improvement.</w:t>
      </w:r>
    </w:p>
    <w:bookmarkEnd w:id="28"/>
    <w:bookmarkStart w:id="29" w:name="conclusion"/>
    <w:p>
      <w:pPr>
        <w:pStyle w:val="Heading2"/>
      </w:pPr>
      <w:r>
        <w:t xml:space="preserve">7. Conclusion</w:t>
      </w:r>
    </w:p>
    <w:p>
      <w:pPr>
        <w:pStyle w:val="FirstParagraph"/>
      </w:pPr>
      <w:r>
        <w:t xml:space="preserve">This case study illustrates that effective administration in education is not a one-size-fits-all endeavor. For an</w:t>
      </w:r>
      <w:r>
        <w:t xml:space="preserve"> </w:t>
      </w:r>
      <w:r>
        <w:rPr>
          <w:bCs/>
          <w:b/>
        </w:rPr>
        <w:t xml:space="preserve">Educations Administrator</w:t>
      </w:r>
      <w:r>
        <w:rPr>
          <w:iCs/>
          <w:i/>
        </w:rPr>
        <w:t xml:space="preserve">s</w:t>
      </w:r>
      <w:r>
        <w:t xml:space="preserve"> </w:t>
      </w:r>
      <w:r>
        <w:t xml:space="preserve">operating in</w:t>
      </w:r>
      <w:r>
        <w:t xml:space="preserve"> </w:t>
      </w:r>
      <w:r>
        <w:rPr>
          <w:bCs/>
          <w:b/>
        </w:rPr>
        <w:t xml:space="preserve">Spain Valencia</w:t>
      </w:r>
      <w:r>
        <w:t xml:space="preserve">, success depends on balancing rigid regulatory requirements with flexible, empathetic leadership. The integration of linguistic support, technological infrastructure, and streamlined processes created a resilient educational ecosystem. As Valencian schools continue to evolve in response to global trends, this model offers a replicable framework for administrators seeking to drive meaningful change.</w:t>
      </w:r>
    </w:p>
    <w:p>
      <w:pPr>
        <w:pStyle w:val="BodyText"/>
      </w:pPr>
      <w:r>
        <w:t xml:space="preserve">The lessons learned here emphasize that an</w:t>
      </w:r>
      <w:r>
        <w:t xml:space="preserve"> </w:t>
      </w:r>
      <w:r>
        <w:rPr>
          <w:bCs/>
          <w:b/>
        </w:rPr>
        <w:t xml:space="preserve">Educations Administrator</w:t>
      </w:r>
      <w:r>
        <w:rPr>
          <w:iCs/>
          <w:i/>
        </w:rPr>
        <w:t xml:space="preserve">s</w:t>
      </w:r>
      <w:r>
        <w:t xml:space="preserve"> </w:t>
      </w:r>
      <w:r>
        <w:t xml:space="preserve">role extends beyond management; it requires cultural sensitivity and strategic foresight. In the dynamic landscape of</w:t>
      </w:r>
      <w:r>
        <w:t xml:space="preserve"> </w:t>
      </w:r>
      <w:r>
        <w:rPr>
          <w:bCs/>
          <w:b/>
        </w:rPr>
        <w:t xml:space="preserve">Spain Valencia</w:t>
      </w:r>
      <w:r>
        <w:t xml:space="preserve">, where tradition meets innovation, the ability to navigate these waters is what defines exceptional educational leadership.</w:t>
      </w:r>
    </w:p>
    <w:p>
      <w:pPr>
        <w:pStyle w:val="BodyText"/>
      </w:pPr>
      <w:r>
        <w:rPr>
          <w:bCs/>
          <w:b/>
        </w:rPr>
        <w:t xml:space="preserve">Key Takeaway:</w:t>
      </w:r>
      <w:r>
        <w:t xml:space="preserve"> </w:t>
      </w:r>
      <w:r>
        <w:t xml:space="preserve">The synergy between local cultural identity (Valencia) and modern administrative strategy is the cornerstone of successful educational governance in contemporary Spain. An</w:t>
      </w:r>
      <w:r>
        <w:t xml:space="preserve"> </w:t>
      </w:r>
      <w:r>
        <w:rPr>
          <w:bCs/>
          <w:b/>
        </w:rPr>
        <w:t xml:space="preserve">Educations Administrator</w:t>
      </w:r>
      <w:r>
        <w:rPr>
          <w:iCs/>
          <w:i/>
        </w:rPr>
        <w:t xml:space="preserve">s</w:t>
      </w:r>
      <w:r>
        <w:t xml:space="preserve"> </w:t>
      </w:r>
      <w:r>
        <w:t xml:space="preserve">mastery of these dynamics is essential for future-proofing educational institutions.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Education Administration – Spain Valencia</dc:title>
  <dc:creator/>
  <dc:language>en</dc:language>
  <cp:keywords/>
  <dcterms:created xsi:type="dcterms:W3CDTF">2026-07-29T12:17:52Z</dcterms:created>
  <dcterms:modified xsi:type="dcterms:W3CDTF">2026-07-29T12:17:52Z</dcterms:modified>
</cp:coreProperties>
</file>

<file path=docProps/custom.xml><?xml version="1.0" encoding="utf-8"?>
<Properties xmlns="http://schemas.openxmlformats.org/officeDocument/2006/custom-properties" xmlns:vt="http://schemas.openxmlformats.org/officeDocument/2006/docPropsVTypes"/>
</file>