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9687d73f8daf5f86422e364c5743812e1a68fbf"/>
    <w:p>
      <w:pPr>
        <w:pStyle w:val="Heading1"/>
      </w:pPr>
      <w:r>
        <w:t xml:space="preserve">The Nexus of Policy and Practice in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&amp; Stakeholders</w:t>
      </w:r>
      <w:r>
        <w:br/>
      </w:r>
      <w:r>
        <w:rPr>
          <w:bCs/>
          <w:b/>
        </w:rPr>
        <w:t xml:space="preserve">From:</w:t>
      </w:r>
      <w:r>
        <w:t xml:space="preserve"> </w:t>
      </w:r>
      <w:r>
        <w:t xml:space="preserve">Educational Research Division</w:t>
      </w:r>
    </w:p>
    <w:p>
      <w:r>
        <w:pict>
          <v:rect style="width:0;height:1.5pt" o:hralign="center" o:hrstd="t" o:hr="t"/>
        </w:pict>
      </w:r>
    </w:p>
    <w:bookmarkStart w:id="20" w:name="absolute-introduction"/>
    <w:p>
      <w:pPr>
        <w:pStyle w:val="Heading2"/>
      </w:pPr>
      <w:r>
        <w:t xml:space="preserve">Absolute Introduction</w:t>
      </w:r>
    </w:p>
    <w:p>
      <w:pPr>
        <w:pStyle w:val="FirstParagraph"/>
      </w:pPr>
      <w:r>
        <w:t xml:space="preserve">In the rapidly evolving landscape of South Asian education, few locations are as critical or complex as Colombo, the commercial capital and educational hub of Sri Lanka. Within this dynamic environment, the figure of the Education Administrator emerges not merely as a bureaucratic functionary but as a pivotal architect of academic excellence and institutional stability. This case study explores the multifaceted role of an</w:t>
      </w:r>
      <w:r>
        <w:t xml:space="preserve"> </w:t>
      </w:r>
      <w:r>
        <w:rPr>
          <w:bCs/>
          <w:b/>
        </w:rPr>
        <w:t xml:space="preserve">Education Administrator</w:t>
      </w:r>
      <w:r>
        <w:t xml:space="preserve"> </w:t>
      </w:r>
      <w:r>
        <w:t xml:space="preserve">operating within the context of</w:t>
      </w:r>
      <w:r>
        <w:t xml:space="preserve"> </w:t>
      </w:r>
      <w:r>
        <w:rPr>
          <w:bCs/>
          <w:b/>
        </w:rPr>
        <w:t xml:space="preserve">Sri Lanka Colombo</w:t>
      </w:r>
      <w:r>
        <w:t xml:space="preserve">. It examines how these professionals navigate cultural traditions, modern technological demands, and socioeconomic disparities to shape the future generation.</w:t>
      </w:r>
    </w:p>
    <w:bookmarkEnd w:id="20"/>
    <w:bookmarkStart w:id="21" w:name="the-unique-context-sri-lanka-colombo"/>
    <w:p>
      <w:pPr>
        <w:pStyle w:val="Heading2"/>
      </w:pPr>
      <w:r>
        <w:t xml:space="preserve">The Unique Context: Sri Lanka Colombo</w:t>
      </w:r>
    </w:p>
    <w:p>
      <w:pPr>
        <w:pStyle w:val="FirstParagraph"/>
      </w:pPr>
      <w:r>
        <w:t xml:space="preserve">To understand the magnitude of the responsibilities borne by an Education Administrator in this region, one must first appreciate the unique characteristics of</w:t>
      </w:r>
      <w:r>
        <w:t xml:space="preserve"> </w:t>
      </w:r>
      <w:r>
        <w:rPr>
          <w:bCs/>
          <w:b/>
        </w:rPr>
        <w:t xml:space="preserve">Sri Lanka Colombo</w:t>
      </w:r>
      <w:r>
        <w:t xml:space="preserve">. As the economic engine of the nation, Colombo presents a dichotomy that is rarely found elsewhere. On one hand, it hosts prestigious central schools and elite private institutions that attract students from across the island seeking top-tier opportunities. On the other hand, it contains dense urban peripheries where educational access remains inconsistent due to infrastructural constraints and economic volatility.</w:t>
      </w:r>
    </w:p>
    <w:p>
      <w:pPr>
        <w:pStyle w:val="BodyText"/>
      </w:pPr>
      <w:r>
        <w:t xml:space="preserve">The administrative environment in Colombo is characterized by high competition. Parents are increasingly demanding, tech-savvy, and globally aware, pushing schools to adopt international standards while maintaining local cultural values. For the Education Administrator in</w:t>
      </w:r>
      <w:r>
        <w:t xml:space="preserve"> </w:t>
      </w:r>
      <w:r>
        <w:rPr>
          <w:bCs/>
          <w:b/>
        </w:rPr>
        <w:t xml:space="preserve">Sri Lanka Colombo</w:t>
      </w:r>
      <w:r>
        <w:t xml:space="preserve">, this means balancing the preservation of national identity with the integration of global best practices. The climate is humid and hot; however, the intellectual climate is often hotter due to political scrutiny and societal expectations placed upon educational outcomes.</w:t>
      </w:r>
    </w:p>
    <w:bookmarkEnd w:id="21"/>
    <w:bookmarkStart w:id="22" w:name="Xf7717c30fbb6c08f2e503e75f3788c5cf775bc8"/>
    <w:p>
      <w:pPr>
        <w:pStyle w:val="Heading2"/>
      </w:pPr>
      <w:r>
        <w:t xml:space="preserve">The Role Profile: Defining the Education Administrator</w:t>
      </w:r>
    </w:p>
    <w:p>
      <w:pPr>
        <w:pStyle w:val="FirstParagraph"/>
      </w:pPr>
      <w:r>
        <w:t xml:space="preserve">An Education Administrator in this context transcends traditional management roles. They are strategists, mediators, and change agents. Their primary mandate is to ensure that the institution operates efficiently while delivering high-quality pedagogical outcomes. In Colombo’s competitive market, an</w:t>
      </w:r>
      <w:r>
        <w:t xml:space="preserve"> </w:t>
      </w:r>
      <w:r>
        <w:rPr>
          <w:bCs/>
          <w:b/>
        </w:rPr>
        <w:t xml:space="preserve">Education Administrator</w:t>
      </w:r>
      <w:r>
        <w:t xml:space="preserve"> </w:t>
      </w:r>
      <w:r>
        <w:t xml:space="preserve">must be adept at several key domains:</w:t>
      </w:r>
    </w:p>
    <w:p>
      <w:pPr>
        <w:numPr>
          <w:ilvl w:val="0"/>
          <w:numId w:val="1001"/>
        </w:numPr>
        <w:pStyle w:val="Compact"/>
      </w:pPr>
      <w:r>
        <w:rPr>
          <w:bCs/>
          <w:b/>
        </w:rPr>
        <w:t xml:space="preserve">Governance and Compliance:</w:t>
      </w:r>
      <w:r>
        <w:t xml:space="preserve"> </w:t>
      </w:r>
      <w:r>
        <w:t xml:space="preserve">Ensuring adherence to Department of Education regulations in Sri Lanka, while also meeting accreditation standards if the institution is private or international.</w:t>
      </w:r>
    </w:p>
    <w:p>
      <w:pPr>
        <w:numPr>
          <w:ilvl w:val="0"/>
          <w:numId w:val="1001"/>
        </w:numPr>
        <w:pStyle w:val="Compact"/>
      </w:pPr>
      <w:r>
        <w:rPr>
          <w:bCs/>
          <w:b/>
        </w:rPr>
        <w:t xml:space="preserve">Fiscal Responsibility:</w:t>
      </w:r>
    </w:p>
    <w:p>
      <w:pPr>
        <w:numPr>
          <w:ilvl w:val="0"/>
          <w:numId w:val="1001"/>
        </w:numPr>
        <w:pStyle w:val="Compact"/>
      </w:pPr>
      <w:r>
        <w:rPr>
          <w:bCs/>
          <w:b/>
        </w:rPr>
        <w:t xml:space="preserve">Human Resource Leadership:</w:t>
      </w:r>
      <w:r>
        <w:t xml:space="preserve"> </w:t>
      </w:r>
      <w:r>
        <w:t xml:space="preserve">Recruiting and retaining qualified teachers who can bridge the gap between traditional teaching methods and modern, student-centered learning approaches.</w:t>
      </w:r>
    </w:p>
    <w:p>
      <w:pPr>
        <w:numPr>
          <w:ilvl w:val="0"/>
          <w:numId w:val="1001"/>
        </w:numPr>
        <w:pStyle w:val="Compact"/>
      </w:pPr>
      <w:r>
        <w:rPr>
          <w:bCs/>
          <w:b/>
        </w:rPr>
        <w:t xml:space="preserve">Stakeholder Engagement:</w:t>
      </w:r>
    </w:p>
    <w:bookmarkEnd w:id="22"/>
    <w:bookmarkStart w:id="24" w:name="Xb5667b8ce9c2c5cea8e5fca03b971b531dc8484"/>
    <w:p>
      <w:pPr>
        <w:pStyle w:val="Heading2"/>
      </w:pPr>
      <w:r>
        <w:t xml:space="preserve">Critical Challenge 1: Bridging the Digital Divide</w:t>
      </w:r>
    </w:p>
    <w:p>
      <w:pPr>
        <w:pStyle w:val="FirstParagraph"/>
      </w:pPr>
      <w:r>
        <w:t xml:space="preserve">The most pressing challenge facing an Education Administrator in contemporary Sri Lanka is the digital transformation of education. The pandemic accelerated a shift toward e-learning, but it also highlighted severe disparities. In Colombo, while many elite schools possess smart boards and high-speed internet, numerous state-run schools in less affluent suburbs struggle with basic connectivity.</w:t>
      </w:r>
    </w:p>
    <w:bookmarkStart w:id="23" w:name="Xcb74c57a4a9b300673886d6b15f66641a6dfbc7"/>
    <w:p>
      <w:pPr>
        <w:pStyle w:val="Heading3"/>
      </w:pPr>
      <w:r>
        <w:t xml:space="preserve">Case Scenario: The Digital Integration Initiative</w:t>
      </w:r>
    </w:p>
    <w:p>
      <w:pPr>
        <w:pStyle w:val="FirstParagraph"/>
      </w:pPr>
      <w:r>
        <w:t xml:space="preserve">An Education Administrator in a mid-tier school in Colombo 07 faced the challenge of integrating digital tools into the curriculum. Rather than imposing a top-down mandate, the administrator conducted a needs assessment. They secured grants from international NGOs focused on digital literacy and partnered with local tech companies to provide refurbished hardware. The result was not just improved infrastructure, but a shift in administrative culture toward data-driven decision-making.</w:t>
      </w:r>
    </w:p>
    <w:bookmarkEnd w:id="23"/>
    <w:p>
      <w:pPr>
        <w:pStyle w:val="BodyText"/>
      </w:pPr>
      <w:r>
        <w:t xml:space="preserve">This example illustrates that an effective</w:t>
      </w:r>
      <w:r>
        <w:t xml:space="preserve"> </w:t>
      </w:r>
      <w:r>
        <w:rPr>
          <w:bCs/>
          <w:b/>
        </w:rPr>
        <w:t xml:space="preserve">Education Administrator</w:t>
      </w:r>
      <w:r>
        <w:t xml:space="preserve"> </w:t>
      </w:r>
      <w:r>
        <w:t xml:space="preserve">does not merely purchase technology; they cultivate an ecosystem where technology serves pedagogy. In the context of</w:t>
      </w:r>
      <w:r>
        <w:t xml:space="preserve"> </w:t>
      </w:r>
      <w:r>
        <w:rPr>
          <w:bCs/>
          <w:b/>
        </w:rPr>
        <w:t xml:space="preserve">Sri Lanka Colombo</w:t>
      </w:r>
      <w:r>
        <w:t xml:space="preserve">, this requires navigating procurement laws, securing funding in a tight economy, and training staff who may be resistant to change.</w:t>
      </w:r>
    </w:p>
    <w:bookmarkEnd w:id="24"/>
    <w:bookmarkStart w:id="25" w:name="X287dc3546d618992137a24d4007df8f9ee0fe90"/>
    <w:p>
      <w:pPr>
        <w:pStyle w:val="Heading2"/>
      </w:pPr>
      <w:r>
        <w:t xml:space="preserve">Critical Challenge 2: Socio-Economic Inclusivity</w:t>
      </w:r>
    </w:p>
    <w:p>
      <w:pPr>
        <w:pStyle w:val="FirstParagraph"/>
      </w:pPr>
      <w:r>
        <w:t xml:space="preserve">Sri Lanka prides itself on having one of the most equitable education systems in Asia. However, Colombo’s rapid urbanization has created pockets of poverty adjacent to wealth. An Education Administrator is often the first line of defense against educational exclusion. They must design scholarship programs, counseling services, and inclusive curricula that address the specific needs of marginalized students.</w:t>
      </w:r>
    </w:p>
    <w:p>
      <w:pPr>
        <w:pStyle w:val="BodyText"/>
      </w:pPr>
      <w:r>
        <w:t xml:space="preserve">In many cases in Colombo, administrators have had to step beyond their academic duties to become social workers. For instance, addressing issues such as child labor in urban slums or providing nutritional support for undernourished students requires administrative flexibility and community networking. The administrator must be culturally sensitive, understanding the multi-ethnic fabric of Sri Lanka, which includes Sinhalese, Tamil Muslim, and Burgher communities.</w:t>
      </w:r>
    </w:p>
    <w:bookmarkEnd w:id="25"/>
    <w:bookmarkStart w:id="26" w:name="X1fdeb8ec198783286d6fc454c54ddd59e9bc74a"/>
    <w:p>
      <w:pPr>
        <w:pStyle w:val="Heading2"/>
      </w:pPr>
      <w:r>
        <w:t xml:space="preserve">The Strategic Imperative: Future-Proofing Education</w:t>
      </w:r>
    </w:p>
    <w:p>
      <w:pPr>
        <w:pStyle w:val="FirstParagraph"/>
      </w:pPr>
      <w:r>
        <w:t xml:space="preserve">Looking ahead, the role of the Education Administrator in Sri Lanka Colombo must evolve from reactive management to proactive innovation. With global shifts toward AI-driven learning and sustainability education, administrators must anticipate these trends. They are responsible for upskilling their faculty, revising curricula to include critical thinking and environmental stewardship, and fostering partnerships with higher education institutions.</w:t>
      </w:r>
    </w:p>
    <w:p>
      <w:pPr>
        <w:pStyle w:val="BodyText"/>
      </w:pPr>
      <w:r>
        <w:t xml:space="preserve">Furthermore, mental health has become a paramount concern among students in competitive environments like Colombo. Administrators must institutionalize support systems that prioritize student well-being alongside academic achievement. This holistic approach is increasingly being recognized as a key metric of successful educational leadership.</w:t>
      </w:r>
    </w:p>
    <w:bookmarkEnd w:id="26"/>
    <w:bookmarkStart w:id="27" w:name="conclusion"/>
    <w:p>
      <w:pPr>
        <w:pStyle w:val="Heading2"/>
      </w:pPr>
      <w:r>
        <w:t xml:space="preserve">Conclusion</w:t>
      </w:r>
    </w:p>
    <w:p>
      <w:pPr>
        <w:pStyle w:val="FirstParagraph"/>
      </w:pPr>
      <w:r>
        <w:t xml:space="preserve">The position of an Education Administrator in Sri Lanka Colombo is both a privilege and a profound responsibility. It requires a unique blend of administrative acumen, cultural intelligence, and visionary leadership. As the educational landscape continues to shift due to technological advancements and socioeconomic changes, these administrators remain the cornerstone of stability and progress.</w:t>
      </w:r>
    </w:p>
    <w:p>
      <w:pPr>
        <w:pStyle w:val="BodyText"/>
      </w:pPr>
      <w:r>
        <w:t xml:space="preserve">Success in this role is not measured solely by test scores or financial balances but by the ability to create an inclusive, forward-looking environment that nurtures every student’s potential. For policymakers and institutions alike, investing in the professional development of Education Administrators is critical for sustaining Sri Lanka’s reputation as a leader in regional education. By empowering these leaders, we empower the next generation of Colombo’s citizens, ensuring that they are prepared to meet the challenges of tomorrow with confidence and competence.</w:t>
      </w:r>
    </w:p>
    <w:p>
      <w:r>
        <w:pict>
          <v:rect style="width:0;height:1.5pt" o:hralign="center" o:hrstd="t" o:hr="t"/>
        </w:pict>
      </w:r>
    </w:p>
    <w:p>
      <w:pPr>
        <w:pStyle w:val="FirstParagraph"/>
      </w:pPr>
      <w:r>
        <w:rPr>
          <w:iCs/>
          <w:i/>
        </w:rPr>
        <w:t xml:space="preserve">This case study highlights the essential functions and challenges faced by an Education Administrator within the specific socio-economic and cultural framework of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Education Administrator in Sri Lanka, Colombo</dc:title>
  <dc:creator/>
  <dc:language>en</dc:language>
  <cp:keywords/>
  <dcterms:created xsi:type="dcterms:W3CDTF">2026-07-29T11:33:10Z</dcterms:created>
  <dcterms:modified xsi:type="dcterms:W3CDTF">2026-07-29T11:33:10Z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