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Educational</w:t>
      </w:r>
      <w:r>
        <w:t xml:space="preserve"> </w:t>
      </w:r>
      <w:r>
        <w:t xml:space="preserve">Leadership</w:t>
      </w:r>
      <w:r>
        <w:t xml:space="preserve"> </w:t>
      </w:r>
      <w:r>
        <w:t xml:space="preserve">in</w:t>
      </w:r>
      <w:r>
        <w:t xml:space="preserve"> </w:t>
      </w:r>
      <w:r>
        <w:t xml:space="preserve">Switzerland</w:t>
      </w:r>
      <w:r>
        <w:t xml:space="preserve"> </w:t>
      </w:r>
      <w:r>
        <w:t xml:space="preserve">Zurich</w:t>
      </w:r>
    </w:p>
    <w:bookmarkStart w:id="31" w:name="X2fc17a858d850042dc90a05d82973dfda2e3763"/>
    <w:p>
      <w:pPr>
        <w:pStyle w:val="Heading1"/>
      </w:pPr>
      <w:r>
        <w:t xml:space="preserve">Case Study: The Role and Impact of an Education Administrator in Switzerland Zurich</w:t>
      </w:r>
    </w:p>
    <w:bookmarkStart w:id="20" w:name="executive-summary"/>
    <w:p>
      <w:pPr>
        <w:pStyle w:val="Heading2"/>
      </w:pPr>
      <w:r>
        <w:t xml:space="preserve">Executive Summary</w:t>
      </w:r>
    </w:p>
    <w:p>
      <w:pPr>
        <w:pStyle w:val="FirstParagraph"/>
      </w:pPr>
      <w:r>
        <w:t xml:space="preserve">This case study examines the multifaceted role of an</w:t>
      </w:r>
      <w:r>
        <w:t xml:space="preserve"> </w:t>
      </w:r>
      <w:r>
        <w:rPr>
          <w:bCs/>
          <w:b/>
        </w:rPr>
        <w:t xml:space="preserve">Education Administrator</w:t>
      </w:r>
      <w:r>
        <w:t xml:space="preserve">Zurich, Switzerland. By analyzing the intersectional challenges faced by educational leaders in one of Europe’s most economically stable yet culturally diverse cities, this document highlights how administrative frameworks must adapt to meet international standards while preserving local heritage. The study focuses on operational efficiency, cultural integration, and digital transformation as key pillars for success.</w:t>
      </w:r>
    </w:p>
    <w:bookmarkEnd w:id="20"/>
    <w:bookmarkStart w:id="21" w:name="Xd82da6107ff64f260ed1fe29df84dfeb83df9da"/>
    <w:p>
      <w:pPr>
        <w:pStyle w:val="Heading2"/>
      </w:pPr>
      <w:r>
        <w:t xml:space="preserve">Background Context: The Zurich Educational Landscape</w:t>
      </w:r>
    </w:p>
    <w:p>
      <w:pPr>
        <w:pStyle w:val="FirstParagraph"/>
      </w:pPr>
      <w:r>
        <w:rPr>
          <w:bCs/>
          <w:b/>
        </w:rPr>
        <w:t xml:space="preserve">Zurich</w:t>
      </w:r>
      <w:r>
        <w:t xml:space="preserve">, the largest city in Switzerland and a global hub for finance, technology, and arts, boasts an educational system that is among the most prestigious in the world. Home to institutions such as ETH Zurich and the University of Zurich,</w:t>
      </w:r>
      <w:r>
        <w:t xml:space="preserve"> </w:t>
      </w:r>
      <w:r>
        <w:rPr>
          <w:bCs/>
          <w:b/>
        </w:rPr>
        <w:t xml:space="preserve">Switzerland Zurich</w:t>
      </w:r>
      <w:r>
        <w:t xml:space="preserve">Kanton Zürich) mandates strict adherence to federal guidelines while allowing schools significant autonomy in pedagogical implementation.</w:t>
      </w:r>
    </w:p>
    <w:p>
      <w:pPr>
        <w:pStyle w:val="BodyText"/>
      </w:pPr>
      <w:r>
        <w:t xml:space="preserve">In this environment, the position of an</w:t>
      </w:r>
      <w:r>
        <w:t xml:space="preserve"> </w:t>
      </w:r>
      <w:r>
        <w:rPr>
          <w:bCs/>
          <w:b/>
        </w:rPr>
        <w:t xml:space="preserve">Education Administrator</w:t>
      </w:r>
      <w:r>
        <w:t xml:space="preserve"> </w:t>
      </w:r>
      <w:r>
        <w:t xml:space="preserve">is not merely bureaucratic; it is strategic. Administrators must navigate complex linguistic requirements (German, English, Italian), high parental expectations regarding academic excellence, and the integration of immigrant populations into the local school system. The cost of living in Zurich further complicates recruitment and retention of teaching staff, requiring administrators to devise innovative human resource strategies.</w:t>
      </w:r>
    </w:p>
    <w:bookmarkEnd w:id="21"/>
    <w:bookmarkStart w:id="22" w:name="X83f06247ac99bd150099fa2e1b3f21e16b76f2a"/>
    <w:p>
      <w:pPr>
        <w:pStyle w:val="Heading2"/>
      </w:pPr>
      <w:r>
        <w:t xml:space="preserve">The Challenge: Balancing Tradition with Innovation</w:t>
      </w:r>
    </w:p>
    <w:p>
      <w:pPr>
        <w:pStyle w:val="FirstParagraph"/>
      </w:pPr>
      <w:r>
        <w:t xml:space="preserve">The primary challenge faced by the</w:t>
      </w:r>
      <w:r>
        <w:t xml:space="preserve"> </w:t>
      </w:r>
      <w:r>
        <w:rPr>
          <w:bCs/>
          <w:b/>
        </w:rPr>
        <w:t xml:space="preserve">Education Administrator</w:t>
      </w:r>
      <w:r>
        <w:t xml:space="preserve"> </w:t>
      </w:r>
      <w:r>
        <w:t xml:space="preserve">in this scenario is the tension between maintaining Switzerland’s tradition of high-quality, structured education and embracing necessary modernizations. In</w:t>
      </w:r>
      <w:r>
        <w:t xml:space="preserve"> </w:t>
      </w:r>
      <w:r>
        <w:rPr>
          <w:bCs/>
          <w:b/>
        </w:rPr>
        <w:t xml:space="preserve">Zurich</w:t>
      </w:r>
      <w:r>
        <w:t xml:space="preserve">, schools are increasingly diverse, with over 40% of students having a migration background. This diversity requires administrators to implement inclusive policies that do not dilute academic rigor but rather enhance cultural competence among students.</w:t>
      </w:r>
    </w:p>
    <w:p>
      <w:pPr>
        <w:pStyle w:val="BodyText"/>
      </w:pPr>
      <w:r>
        <w:t xml:space="preserve">Furthermore, the rapid advancement of digital technologies necessitates significant infrastructure upgrades. Schools in</w:t>
      </w:r>
      <w:r>
        <w:t xml:space="preserve"> </w:t>
      </w:r>
      <w:r>
        <w:rPr>
          <w:bCs/>
          <w:b/>
        </w:rPr>
        <w:t xml:space="preserve">Zurich</w:t>
      </w:r>
      <w:r>
        <w:t xml:space="preserve"> </w:t>
      </w:r>
      <w:r>
        <w:t xml:space="preserve">must transition from traditional paper-based systems to comprehensive digital learning platforms. The</w:t>
      </w:r>
      <w:r>
        <w:t xml:space="preserve"> </w:t>
      </w:r>
      <w:r>
        <w:rPr>
          <w:bCs/>
          <w:b/>
        </w:rPr>
        <w:t xml:space="preserve">Education Administrator</w:t>
      </w:r>
      <w:r>
        <w:t xml:space="preserve"> </w:t>
      </w:r>
      <w:r>
        <w:t xml:space="preserve">is tasked with overseeing this transition, ensuring data privacy compliance under Swiss law (FADP), and providing adequate training for staff who may be resistant to change.</w:t>
      </w:r>
    </w:p>
    <w:bookmarkEnd w:id="22"/>
    <w:bookmarkStart w:id="26" w:name="Xcdec71deba333dbbfc2ce612a23ff41780b878a"/>
    <w:p>
      <w:pPr>
        <w:pStyle w:val="Heading2"/>
      </w:pPr>
      <w:r>
        <w:t xml:space="preserve">The Intervention: Strategic Administrative Actions</w:t>
      </w:r>
    </w:p>
    <w:p>
      <w:pPr>
        <w:pStyle w:val="FirstParagraph"/>
      </w:pPr>
      <w:r>
        <w:t xml:space="preserve">To address these challenges, the</w:t>
      </w:r>
      <w:r>
        <w:t xml:space="preserve"> </w:t>
      </w:r>
      <w:r>
        <w:rPr>
          <w:bCs/>
          <w:b/>
        </w:rPr>
        <w:t xml:space="preserve">Education Administrator</w:t>
      </w:r>
      <w:r>
        <w:t xml:space="preserve"> </w:t>
      </w:r>
      <w:r>
        <w:t xml:space="preserve">implemented a three-phase strategic plan designed specifically for the context of</w:t>
      </w:r>
      <w:r>
        <w:t xml:space="preserve"> </w:t>
      </w:r>
      <w:r>
        <w:rPr>
          <w:bCs/>
          <w:b/>
        </w:rPr>
        <w:t xml:space="preserve">Zurich, Switzerland</w:t>
      </w:r>
      <w:r>
        <w:t xml:space="preserve">.</w:t>
      </w:r>
    </w:p>
    <w:bookmarkStart w:id="23" w:name="Xfd5678db5c1be71504ab5298d930804d76f6c5f"/>
    <w:p>
      <w:pPr>
        <w:pStyle w:val="Heading3"/>
      </w:pPr>
      <w:r>
        <w:t xml:space="preserve">Phase 1: Cultural and Linguistic Integration Frameworks</w:t>
      </w:r>
    </w:p>
    <w:p>
      <w:pPr>
        <w:pStyle w:val="FirstParagraph"/>
      </w:pPr>
      <w:r>
        <w:t xml:space="preserve">The administrator initiated a "Swiss-Global" dialogue program aimed at bridging cultural gaps. This involved:</w:t>
      </w:r>
    </w:p>
    <w:p>
      <w:pPr>
        <w:numPr>
          <w:ilvl w:val="0"/>
          <w:numId w:val="1001"/>
        </w:numPr>
        <w:pStyle w:val="Compact"/>
      </w:pPr>
      <w:r>
        <w:rPr>
          <w:bCs/>
          <w:b/>
        </w:rPr>
        <w:t xml:space="preserve">Multilingual Support Staff:</w:t>
      </w:r>
    </w:p>
    <w:p>
      <w:pPr>
        <w:numPr>
          <w:ilvl w:val="0"/>
          <w:numId w:val="1001"/>
        </w:numPr>
        <w:pStyle w:val="Compact"/>
      </w:pPr>
      <w:r>
        <w:rPr>
          <w:bCs/>
          <w:b/>
        </w:rPr>
        <w:t xml:space="preserve">Cultural Competency Training:</w:t>
      </w:r>
      <w:r>
        <w:t xml:space="preserve">Zurich.</w:t>
      </w:r>
    </w:p>
    <w:bookmarkEnd w:id="23"/>
    <w:bookmarkStart w:id="24" w:name="X3c03dac63042a6b746bd34ed1207a6e684dda84"/>
    <w:p>
      <w:pPr>
        <w:pStyle w:val="Heading3"/>
      </w:pPr>
      <w:r>
        <w:t xml:space="preserve">Phase 2: Digital Transformation and Infrastructure Overhaul</w:t>
      </w:r>
    </w:p>
    <w:p>
      <w:pPr>
        <w:pStyle w:val="FirstParagraph"/>
      </w:pPr>
      <w:r>
        <w:t xml:space="preserve">Leveraging Zurich’s tech-savvy environment, the</w:t>
      </w:r>
      <w:r>
        <w:t xml:space="preserve"> </w:t>
      </w:r>
      <w:r>
        <w:rPr>
          <w:bCs/>
          <w:b/>
        </w:rPr>
        <w:t xml:space="preserve">Education Administrator</w:t>
      </w:r>
      <w:r>
        <w:t xml:space="preserve"> </w:t>
      </w:r>
      <w:r>
        <w:t xml:space="preserve">partnered with local technology firms to upgrade school IT infrastructure. Key actions included:</w:t>
      </w:r>
    </w:p>
    <w:p>
      <w:pPr>
        <w:numPr>
          <w:ilvl w:val="0"/>
          <w:numId w:val="1002"/>
        </w:numPr>
        <w:pStyle w:val="Compact"/>
      </w:pPr>
      <w:r>
        <w:rPr>
          <w:bCs/>
          <w:b/>
        </w:rPr>
        <w:t xml:space="preserve">Pilot Programs:</w:t>
      </w:r>
    </w:p>
    <w:p>
      <w:pPr>
        <w:numPr>
          <w:ilvl w:val="0"/>
          <w:numId w:val="1002"/>
        </w:numPr>
        <w:pStyle w:val="Compact"/>
      </w:pPr>
      <w:r>
        <w:rPr>
          <w:bCs/>
          <w:b/>
        </w:rPr>
        <w:t xml:space="preserve">Data Security Protocols:</w:t>
      </w:r>
      <w:r>
        <w:t xml:space="preserve">Switzerland.</w:t>
      </w:r>
    </w:p>
    <w:bookmarkEnd w:id="24"/>
    <w:bookmarkStart w:id="25" w:name="X6f366e0c7b0deaf4466897653ce8262a88f83ab"/>
    <w:p>
      <w:pPr>
        <w:pStyle w:val="Heading3"/>
      </w:pPr>
      <w:r>
        <w:t xml:space="preserve">Phase 3: Stakeholder Engagement and Community Building</w:t>
      </w:r>
    </w:p>
    <w:p>
      <w:pPr>
        <w:pStyle w:val="FirstParagraph"/>
      </w:pPr>
      <w:r>
        <w:t xml:space="preserve">In</w:t>
      </w:r>
      <w:r>
        <w:t xml:space="preserve"> </w:t>
      </w:r>
      <w:r>
        <w:rPr>
          <w:bCs/>
          <w:b/>
        </w:rPr>
        <w:t xml:space="preserve">Zurich</w:t>
      </w:r>
      <w:r>
        <w:t xml:space="preserve">, parent-teacher associations are highly influential. The administrator established quarterly town-hall meetings to discuss budget allocations, curriculum changes, and facility improvements. By fostering transparency, the</w:t>
      </w:r>
      <w:r>
        <w:t xml:space="preserve"> </w:t>
      </w:r>
      <w:r>
        <w:rPr>
          <w:bCs/>
          <w:b/>
        </w:rPr>
        <w:t xml:space="preserve">Education Administrator</w:t>
      </w:r>
      <w:r>
        <w:t xml:space="preserve"> </w:t>
      </w:r>
      <w:r>
        <w:t xml:space="preserve">built trust within the community, reducing resistance to new policies.</w:t>
      </w:r>
    </w:p>
    <w:bookmarkEnd w:id="25"/>
    <w:bookmarkEnd w:id="26"/>
    <w:bookmarkStart w:id="27" w:name="outcomes-and-metrics-of-success"/>
    <w:p>
      <w:pPr>
        <w:pStyle w:val="Heading2"/>
      </w:pPr>
      <w:r>
        <w:t xml:space="preserve">Outcomes and Metrics of Success</w:t>
      </w:r>
    </w:p>
    <w:p>
      <w:pPr>
        <w:pStyle w:val="FirstParagraph"/>
      </w:pPr>
      <w:r>
        <w:t xml:space="preserve">The implementation of these strategies yielded measurable results over a two-year period:</w:t>
      </w:r>
    </w:p>
    <w:p>
      <w:pPr>
        <w:numPr>
          <w:ilvl w:val="0"/>
          <w:numId w:val="1003"/>
        </w:numPr>
        <w:pStyle w:val="Compact"/>
      </w:pPr>
      <w:r>
        <w:rPr>
          <w:bCs/>
          <w:b/>
        </w:rPr>
        <w:t xml:space="preserve">Academic Performance:</w:t>
      </w:r>
    </w:p>
    <w:p>
      <w:pPr>
        <w:numPr>
          <w:ilvl w:val="0"/>
          <w:numId w:val="1003"/>
        </w:numPr>
        <w:pStyle w:val="Compact"/>
      </w:pPr>
      <w:r>
        <w:rPr>
          <w:bCs/>
          <w:b/>
        </w:rPr>
        <w:t xml:space="preserve">Cultural Harmony:</w:t>
      </w:r>
    </w:p>
    <w:p>
      <w:pPr>
        <w:numPr>
          <w:ilvl w:val="0"/>
          <w:numId w:val="1003"/>
        </w:numPr>
        <w:pStyle w:val="Compact"/>
      </w:pPr>
      <w:r>
        <w:rPr>
          <w:bCs/>
          <w:b/>
        </w:rPr>
        <w:t xml:space="preserve">Digital Adoption:</w:t>
      </w:r>
    </w:p>
    <w:p>
      <w:pPr>
        <w:pStyle w:val="FirstParagraph"/>
      </w:pPr>
      <w:r>
        <w:t xml:space="preserve">The role of the</w:t>
      </w:r>
      <w:r>
        <w:t xml:space="preserve"> </w:t>
      </w:r>
      <w:r>
        <w:rPr>
          <w:bCs/>
          <w:b/>
        </w:rPr>
        <w:t xml:space="preserve">Education Administrator</w:t>
      </w:r>
      <w:r>
        <w:t xml:space="preserve"> </w:t>
      </w:r>
      <w:r>
        <w:t xml:space="preserve">was pivotal in achieving these outcomes. Their ability to balance the rigid expectations of</w:t>
      </w:r>
      <w:r>
        <w:t xml:space="preserve"> </w:t>
      </w:r>
      <w:r>
        <w:rPr>
          <w:bCs/>
          <w:b/>
        </w:rPr>
        <w:t xml:space="preserve">Zurich’s</w:t>
      </w:r>
      <w:r>
        <w:t xml:space="preserve"> </w:t>
      </w:r>
      <w:r>
        <w:t xml:space="preserve">educational authorities with the flexible needs of a diverse student body served as a model for other cantons in Switzerland.</w:t>
      </w:r>
    </w:p>
    <w:bookmarkEnd w:id="27"/>
    <w:bookmarkStart w:id="28" w:name="critical-success-factors"/>
    <w:p>
      <w:pPr>
        <w:pStyle w:val="Heading2"/>
      </w:pPr>
      <w:r>
        <w:t xml:space="preserve">Critical Success Factors</w:t>
      </w:r>
    </w:p>
    <w:p>
      <w:pPr>
        <w:pStyle w:val="FirstParagraph"/>
      </w:pPr>
      <w:r>
        <w:t xml:space="preserve">The success of this case study can be attributed to several critical factors unique to the Swiss context:</w:t>
      </w:r>
    </w:p>
    <w:p>
      <w:pPr>
        <w:numPr>
          <w:ilvl w:val="0"/>
          <w:numId w:val="1004"/>
        </w:numPr>
        <w:pStyle w:val="Compact"/>
      </w:pPr>
      <w:r>
        <w:rPr>
          <w:bCs/>
          <w:b/>
        </w:rPr>
        <w:t xml:space="preserve">Linguistic Precision:</w:t>
      </w:r>
    </w:p>
    <w:p>
      <w:pPr>
        <w:numPr>
          <w:ilvl w:val="0"/>
          <w:numId w:val="1004"/>
        </w:numPr>
        <w:pStyle w:val="Compact"/>
      </w:pPr>
      <w:r>
        <w:rPr>
          <w:bCs/>
          <w:b/>
        </w:rPr>
        <w:t xml:space="preserve">Navigating Federalism:</w:t>
      </w:r>
    </w:p>
    <w:p>
      <w:pPr>
        <w:numPr>
          <w:ilvl w:val="0"/>
          <w:numId w:val="1004"/>
        </w:numPr>
        <w:pStyle w:val="Compact"/>
      </w:pPr>
      <w:r>
        <w:rPr>
          <w:bCs/>
          <w:b/>
        </w:rPr>
        <w:t xml:space="preserve">Economic Acumen:</w:t>
      </w:r>
      <w:r>
        <w:t xml:space="preserve">Education Administrator.</w:t>
      </w:r>
    </w:p>
    <w:bookmarkEnd w:id="28"/>
    <w:bookmarkStart w:id="29" w:name="conclusion"/>
    <w:p>
      <w:pPr>
        <w:pStyle w:val="Heading2"/>
      </w:pPr>
      <w:r>
        <w:t xml:space="preserve">Conclusion</w:t>
      </w:r>
    </w:p>
    <w:p>
      <w:pPr>
        <w:pStyle w:val="FirstParagraph"/>
      </w:pPr>
      <w:r>
        <w:t xml:space="preserve">This case study illustrates that the role of an</w:t>
      </w:r>
      <w:r>
        <w:t xml:space="preserve"> </w:t>
      </w:r>
      <w:r>
        <w:rPr>
          <w:bCs/>
          <w:b/>
        </w:rPr>
        <w:t xml:space="preserve">Education Administrator</w:t>
      </w:r>
      <w:r>
        <w:t xml:space="preserve"> </w:t>
      </w:r>
      <w:r>
        <w:t xml:space="preserve">in</w:t>
      </w:r>
    </w:p>
    <w:p>
      <w:pPr>
        <w:pStyle w:val="BodyText"/>
      </w:pPr>
      <w:r>
        <w:t xml:space="preserve">Zurich, Switzerland, is far more than administrative oversight. It is a dynamic leadership position requiring cultural sensitivity, technological foresight, and financial prudence. As global migration patterns continue to evolve and digital technologies redefine learning spaces, administrators in cities like Zurich must remain agile.</w:t>
      </w:r>
    </w:p>
    <w:p>
      <w:pPr>
        <w:pStyle w:val="BodyText"/>
      </w:pPr>
      <w:r>
        <w:t xml:space="preserve">The lessons learned from this case emphasize that successful educational administration in Switzerland depends on integrating international best practices with local traditions. By prioritizing inclusivity, digital readiness, and stakeholder engagement, the</w:t>
      </w:r>
      <w:r>
        <w:t xml:space="preserve"> </w:t>
      </w:r>
      <w:r>
        <w:rPr>
          <w:bCs/>
          <w:b/>
        </w:rPr>
        <w:t xml:space="preserve">Education Administrator</w:t>
      </w:r>
      <w:r>
        <w:t xml:space="preserve"> </w:t>
      </w:r>
      <w:r>
        <w:t xml:space="preserve">not only enhances the quality of education but also strengthens the social cohesion of</w:t>
      </w:r>
      <w:r>
        <w:t xml:space="preserve"> </w:t>
      </w:r>
      <w:r>
        <w:rPr>
          <w:bCs/>
          <w:b/>
        </w:rPr>
        <w:t xml:space="preserve">Zurich</w:t>
      </w:r>
      <w:r>
        <w:t xml:space="preserve">. Future studies should explore how these administrative models can be scaled to smaller municipalities within the Swiss Confederation.</w:t>
      </w:r>
    </w:p>
    <w:bookmarkEnd w:id="29"/>
    <w:bookmarkStart w:id="30" w:name="recommendations-for-future-practice"/>
    <w:p>
      <w:pPr>
        <w:pStyle w:val="Heading2"/>
      </w:pPr>
      <w:r>
        <w:t xml:space="preserve">Recommendations for Future Practice</w:t>
      </w:r>
    </w:p>
    <w:p>
      <w:pPr>
        <w:numPr>
          <w:ilvl w:val="0"/>
          <w:numId w:val="1005"/>
        </w:numPr>
        <w:pStyle w:val="Compact"/>
      </w:pPr>
      <w:r>
        <w:t xml:space="preserve">Educational institutions in Zurich should invest continuously in professional development for administrators focused on change management and digital ethics.</w:t>
      </w:r>
    </w:p>
    <w:p>
      <w:pPr>
        <w:numPr>
          <w:ilvl w:val="0"/>
          <w:numId w:val="1005"/>
        </w:numPr>
        <w:pStyle w:val="Compact"/>
      </w:pPr>
      <w:r>
        <w:t xml:space="preserve">Policies should be regularly reviewed to ensure they remain inclusive of emerging demographic trends specific to the region.</w:t>
      </w:r>
    </w:p>
    <w:p>
      <w:pPr>
        <w:numPr>
          <w:ilvl w:val="0"/>
          <w:numId w:val="1005"/>
        </w:numPr>
        <w:pStyle w:val="Compact"/>
      </w:pPr>
      <w:r>
        <w:t xml:space="preserve">Collaboration with other cantons can help share best practices regarding the integration of international students and staff.</w:t>
      </w:r>
    </w:p>
    <w:p>
      <w:pPr>
        <w:pStyle w:val="FirstParagraph"/>
      </w:pPr>
      <w:r>
        <w:rPr>
          <w:iCs/>
          <w:i/>
        </w:rPr>
        <w:t xml:space="preserve">This document serves as a comprehensive guide for prospective administrators and policymakers interested in understanding the complexities of education management in one of Switzerland’s most prominent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Educational Leadership in Switzerland Zurich</dc:title>
  <dc:creator/>
  <cp:keywords/>
  <dcterms:created xsi:type="dcterms:W3CDTF">2026-07-29T03:33:24Z</dcterms:created>
  <dcterms:modified xsi:type="dcterms:W3CDTF">2026-07-29T03:33:24Z</dcterms:modified>
</cp:coreProperties>
</file>

<file path=docProps/custom.xml><?xml version="1.0" encoding="utf-8"?>
<Properties xmlns="http://schemas.openxmlformats.org/officeDocument/2006/custom-properties" xmlns:vt="http://schemas.openxmlformats.org/officeDocument/2006/docPropsVTypes"/>
</file>